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CC" w:rsidRDefault="00BE3332" w:rsidP="009C65CC">
      <w:pPr>
        <w:jc w:val="both"/>
        <w:rPr>
          <w:sz w:val="20"/>
        </w:rPr>
      </w:pPr>
      <w:bookmarkStart w:id="0" w:name="_GoBack"/>
      <w:r>
        <w:rPr>
          <w:noProof/>
        </w:rPr>
        <w:drawing>
          <wp:anchor distT="0" distB="0" distL="114300" distR="114300" simplePos="0" relativeHeight="251659264" behindDoc="1" locked="0" layoutInCell="1" allowOverlap="1">
            <wp:simplePos x="0" y="0"/>
            <wp:positionH relativeFrom="page">
              <wp:posOffset>381000</wp:posOffset>
            </wp:positionH>
            <wp:positionV relativeFrom="page">
              <wp:posOffset>464820</wp:posOffset>
            </wp:positionV>
            <wp:extent cx="2395855" cy="1228090"/>
            <wp:effectExtent l="0" t="0" r="0" b="0"/>
            <wp:wrapNone/>
            <wp:docPr id="2" name="Picture 1" descr="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rotWithShape="1">
                    <a:blip r:embed="rId8"/>
                    <a:srcRect l="9490" t="18833" r="25000" b="58770"/>
                    <a:stretch/>
                  </pic:blipFill>
                  <pic:spPr bwMode="auto">
                    <a:xfrm>
                      <a:off x="0" y="0"/>
                      <a:ext cx="2395855" cy="122809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bookmarkEnd w:id="0"/>
    </w:p>
    <w:tbl>
      <w:tblPr>
        <w:tblW w:w="0" w:type="auto"/>
        <w:tblInd w:w="62" w:type="dxa"/>
        <w:tblLayout w:type="fixed"/>
        <w:tblLook w:val="0000" w:firstRow="0" w:lastRow="0" w:firstColumn="0" w:lastColumn="0" w:noHBand="0" w:noVBand="0"/>
      </w:tblPr>
      <w:tblGrid>
        <w:gridCol w:w="4724"/>
        <w:gridCol w:w="4724"/>
      </w:tblGrid>
      <w:tr w:rsidR="009C65CC" w:rsidTr="00307FAF">
        <w:trPr>
          <w:trHeight w:val="1475"/>
        </w:trPr>
        <w:tc>
          <w:tcPr>
            <w:tcW w:w="4724" w:type="dxa"/>
            <w:tcMar>
              <w:left w:w="108" w:type="dxa"/>
              <w:right w:w="108" w:type="dxa"/>
            </w:tcMar>
          </w:tcPr>
          <w:p w:rsidR="009C65CC" w:rsidRDefault="009C65CC" w:rsidP="00307FAF">
            <w:pPr>
              <w:jc w:val="both"/>
              <w:rPr>
                <w:sz w:val="20"/>
              </w:rPr>
            </w:pPr>
          </w:p>
        </w:tc>
        <w:tc>
          <w:tcPr>
            <w:tcW w:w="4724" w:type="dxa"/>
            <w:tcMar>
              <w:left w:w="108" w:type="dxa"/>
              <w:right w:w="108" w:type="dxa"/>
            </w:tcMar>
          </w:tcPr>
          <w:p w:rsidR="009C65CC" w:rsidRDefault="00307FAF" w:rsidP="00307FAF">
            <w:pPr>
              <w:jc w:val="right"/>
              <w:rPr>
                <w:b/>
                <w:sz w:val="20"/>
              </w:rPr>
            </w:pPr>
            <w:r>
              <w:rPr>
                <w:b/>
                <w:sz w:val="20"/>
              </w:rPr>
              <w:t>4400 Carnegie Avenue</w:t>
            </w:r>
          </w:p>
          <w:p w:rsidR="009C65CC" w:rsidRDefault="00307FAF" w:rsidP="00307FAF">
            <w:pPr>
              <w:jc w:val="right"/>
              <w:rPr>
                <w:b/>
                <w:sz w:val="20"/>
              </w:rPr>
            </w:pPr>
            <w:r>
              <w:rPr>
                <w:b/>
                <w:sz w:val="20"/>
              </w:rPr>
              <w:t>Cleveland</w:t>
            </w:r>
            <w:r w:rsidR="009C65CC">
              <w:rPr>
                <w:b/>
                <w:sz w:val="20"/>
              </w:rPr>
              <w:t>, Ohio 441</w:t>
            </w:r>
            <w:r>
              <w:rPr>
                <w:b/>
                <w:sz w:val="20"/>
              </w:rPr>
              <w:t>03</w:t>
            </w:r>
          </w:p>
          <w:p w:rsidR="009C65CC" w:rsidRDefault="009C65CC" w:rsidP="00307FAF">
            <w:pPr>
              <w:jc w:val="right"/>
              <w:rPr>
                <w:b/>
                <w:sz w:val="20"/>
              </w:rPr>
            </w:pPr>
            <w:r>
              <w:rPr>
                <w:b/>
                <w:sz w:val="20"/>
              </w:rPr>
              <w:t>440-424-5321</w:t>
            </w:r>
          </w:p>
          <w:p w:rsidR="009C65CC" w:rsidRDefault="009C65CC" w:rsidP="00307FAF">
            <w:pPr>
              <w:jc w:val="right"/>
              <w:rPr>
                <w:sz w:val="20"/>
              </w:rPr>
            </w:pPr>
          </w:p>
          <w:p w:rsidR="009C65CC" w:rsidRDefault="009C65CC" w:rsidP="00307FAF">
            <w:pPr>
              <w:jc w:val="right"/>
              <w:rPr>
                <w:sz w:val="20"/>
              </w:rPr>
            </w:pPr>
          </w:p>
          <w:p w:rsidR="009C65CC" w:rsidRDefault="009C65CC" w:rsidP="00307FAF">
            <w:pPr>
              <w:jc w:val="right"/>
              <w:rPr>
                <w:sz w:val="20"/>
              </w:rPr>
            </w:pPr>
          </w:p>
        </w:tc>
      </w:tr>
    </w:tbl>
    <w:p w:rsidR="009C65CC" w:rsidRDefault="009C65CC" w:rsidP="00E05D49">
      <w:pPr>
        <w:rPr>
          <w:b/>
          <w:sz w:val="20"/>
        </w:rPr>
      </w:pPr>
    </w:p>
    <w:p w:rsidR="00C47225" w:rsidRDefault="00C47225" w:rsidP="00E05D49">
      <w:pPr>
        <w:rPr>
          <w:b/>
          <w:sz w:val="20"/>
        </w:rPr>
      </w:pPr>
    </w:p>
    <w:p w:rsidR="009C65CC" w:rsidRDefault="009C65CC" w:rsidP="009C65CC">
      <w:pPr>
        <w:jc w:val="center"/>
        <w:rPr>
          <w:b/>
          <w:sz w:val="20"/>
        </w:rPr>
      </w:pPr>
      <w:r>
        <w:rPr>
          <w:b/>
          <w:sz w:val="20"/>
        </w:rPr>
        <w:t xml:space="preserve">NOTICE OF </w:t>
      </w:r>
      <w:r w:rsidR="00FA0A2C">
        <w:rPr>
          <w:b/>
          <w:sz w:val="20"/>
        </w:rPr>
        <w:t>201</w:t>
      </w:r>
      <w:r w:rsidR="00F42E62">
        <w:rPr>
          <w:b/>
          <w:sz w:val="20"/>
        </w:rPr>
        <w:t>9</w:t>
      </w:r>
      <w:r w:rsidR="00FA0A2C">
        <w:rPr>
          <w:b/>
          <w:sz w:val="20"/>
        </w:rPr>
        <w:t xml:space="preserve"> </w:t>
      </w:r>
      <w:r>
        <w:rPr>
          <w:b/>
          <w:sz w:val="20"/>
        </w:rPr>
        <w:t>ANNUAL MEETING OF STOCKHOLDERS</w:t>
      </w:r>
    </w:p>
    <w:p w:rsidR="009C65CC" w:rsidRDefault="009C65CC" w:rsidP="009C65CC">
      <w:pPr>
        <w:jc w:val="center"/>
        <w:rPr>
          <w:sz w:val="20"/>
        </w:rPr>
      </w:pPr>
    </w:p>
    <w:p w:rsidR="009C65CC" w:rsidRPr="001A2D83" w:rsidRDefault="009C65CC" w:rsidP="009C65CC">
      <w:pPr>
        <w:jc w:val="center"/>
        <w:rPr>
          <w:b/>
          <w:sz w:val="20"/>
        </w:rPr>
      </w:pPr>
      <w:r w:rsidRPr="001A2D83">
        <w:rPr>
          <w:b/>
          <w:sz w:val="20"/>
        </w:rPr>
        <w:t>Date</w:t>
      </w:r>
      <w:r w:rsidRPr="00EF7820">
        <w:rPr>
          <w:b/>
          <w:sz w:val="20"/>
        </w:rPr>
        <w:t xml:space="preserve">: </w:t>
      </w:r>
      <w:r w:rsidR="00DB3C9E" w:rsidRPr="00EF7820">
        <w:rPr>
          <w:b/>
          <w:sz w:val="20"/>
        </w:rPr>
        <w:t>T</w:t>
      </w:r>
      <w:r w:rsidR="006B2133">
        <w:rPr>
          <w:b/>
          <w:sz w:val="20"/>
        </w:rPr>
        <w:t>hursday July 18, 2019</w:t>
      </w:r>
    </w:p>
    <w:p w:rsidR="009C65CC" w:rsidRPr="00142E71" w:rsidRDefault="009C65CC" w:rsidP="009C65CC">
      <w:pPr>
        <w:jc w:val="center"/>
        <w:rPr>
          <w:b/>
          <w:sz w:val="20"/>
        </w:rPr>
      </w:pPr>
      <w:r w:rsidRPr="001A2D83">
        <w:rPr>
          <w:b/>
          <w:sz w:val="20"/>
        </w:rPr>
        <w:t>Time</w:t>
      </w:r>
      <w:r w:rsidRPr="00B07B41">
        <w:rPr>
          <w:b/>
          <w:sz w:val="20"/>
        </w:rPr>
        <w:t xml:space="preserve">: </w:t>
      </w:r>
      <w:r w:rsidR="006B2133">
        <w:rPr>
          <w:b/>
          <w:sz w:val="20"/>
        </w:rPr>
        <w:t>10</w:t>
      </w:r>
      <w:r w:rsidRPr="00B07B41">
        <w:rPr>
          <w:b/>
          <w:sz w:val="20"/>
        </w:rPr>
        <w:t xml:space="preserve"> </w:t>
      </w:r>
      <w:r w:rsidR="006F3341" w:rsidRPr="00B07B41">
        <w:rPr>
          <w:b/>
          <w:sz w:val="20"/>
        </w:rPr>
        <w:t>a.m</w:t>
      </w:r>
      <w:r w:rsidR="006F3341" w:rsidRPr="001A2D83">
        <w:rPr>
          <w:b/>
          <w:sz w:val="20"/>
        </w:rPr>
        <w:t>.</w:t>
      </w:r>
      <w:r w:rsidRPr="001A2D83">
        <w:rPr>
          <w:b/>
          <w:sz w:val="20"/>
        </w:rPr>
        <w:t xml:space="preserve"> Eastern </w:t>
      </w:r>
      <w:r w:rsidR="00E13116" w:rsidRPr="001A2D83">
        <w:rPr>
          <w:b/>
          <w:sz w:val="20"/>
        </w:rPr>
        <w:t xml:space="preserve">Daylight </w:t>
      </w:r>
      <w:r w:rsidRPr="001A2D83">
        <w:rPr>
          <w:b/>
          <w:sz w:val="20"/>
        </w:rPr>
        <w:t>Time</w:t>
      </w:r>
    </w:p>
    <w:p w:rsidR="009C65CC" w:rsidRPr="00142E71" w:rsidRDefault="009C65CC" w:rsidP="009C65CC">
      <w:pPr>
        <w:jc w:val="center"/>
        <w:rPr>
          <w:b/>
          <w:sz w:val="20"/>
        </w:rPr>
      </w:pPr>
      <w:r w:rsidRPr="00142E71">
        <w:rPr>
          <w:b/>
          <w:sz w:val="20"/>
        </w:rPr>
        <w:t>Location:</w:t>
      </w:r>
    </w:p>
    <w:p w:rsidR="009C65CC" w:rsidRPr="00142E71" w:rsidRDefault="00142E71" w:rsidP="009C65CC">
      <w:pPr>
        <w:jc w:val="center"/>
        <w:rPr>
          <w:b/>
          <w:sz w:val="20"/>
        </w:rPr>
      </w:pPr>
      <w:r w:rsidRPr="00142E71">
        <w:rPr>
          <w:b/>
          <w:sz w:val="20"/>
        </w:rPr>
        <w:t>Mace Security International, Inc.</w:t>
      </w:r>
    </w:p>
    <w:p w:rsidR="009C65CC" w:rsidRPr="00142E71" w:rsidRDefault="00142E71" w:rsidP="009C65CC">
      <w:pPr>
        <w:jc w:val="center"/>
        <w:rPr>
          <w:b/>
          <w:sz w:val="20"/>
        </w:rPr>
      </w:pPr>
      <w:r w:rsidRPr="00142E71">
        <w:rPr>
          <w:b/>
          <w:sz w:val="20"/>
        </w:rPr>
        <w:t>4400 Carnegie Avenue</w:t>
      </w:r>
    </w:p>
    <w:p w:rsidR="00142E71" w:rsidRDefault="00142E71" w:rsidP="00142E71">
      <w:pPr>
        <w:jc w:val="center"/>
        <w:rPr>
          <w:b/>
          <w:sz w:val="20"/>
        </w:rPr>
      </w:pPr>
      <w:r>
        <w:rPr>
          <w:b/>
          <w:sz w:val="20"/>
        </w:rPr>
        <w:t>Cleveland, OH  44103</w:t>
      </w:r>
    </w:p>
    <w:p w:rsidR="009C65CC" w:rsidRDefault="009C65CC" w:rsidP="009C65CC">
      <w:pPr>
        <w:jc w:val="both"/>
        <w:rPr>
          <w:sz w:val="20"/>
        </w:rPr>
      </w:pPr>
    </w:p>
    <w:p w:rsidR="009C65CC" w:rsidRPr="007D532C" w:rsidRDefault="009C65CC" w:rsidP="009C65CC">
      <w:pPr>
        <w:jc w:val="both"/>
        <w:rPr>
          <w:sz w:val="20"/>
        </w:rPr>
      </w:pPr>
      <w:r w:rsidRPr="007D532C">
        <w:rPr>
          <w:sz w:val="20"/>
        </w:rPr>
        <w:t>To Mace Security International, Inc. Stockholders:</w:t>
      </w:r>
    </w:p>
    <w:p w:rsidR="009C65CC" w:rsidRPr="007D532C" w:rsidRDefault="009C65CC" w:rsidP="009C65CC">
      <w:pPr>
        <w:jc w:val="both"/>
        <w:rPr>
          <w:sz w:val="20"/>
        </w:rPr>
      </w:pPr>
    </w:p>
    <w:p w:rsidR="009C65CC" w:rsidRPr="007D532C" w:rsidRDefault="009C65CC" w:rsidP="009C65CC">
      <w:pPr>
        <w:jc w:val="both"/>
        <w:rPr>
          <w:sz w:val="20"/>
        </w:rPr>
      </w:pPr>
      <w:r w:rsidRPr="007D532C">
        <w:rPr>
          <w:sz w:val="20"/>
        </w:rPr>
        <w:t xml:space="preserve">We invite you to attend </w:t>
      </w:r>
      <w:r>
        <w:rPr>
          <w:sz w:val="20"/>
        </w:rPr>
        <w:t>the</w:t>
      </w:r>
      <w:r w:rsidRPr="007D532C">
        <w:rPr>
          <w:sz w:val="20"/>
        </w:rPr>
        <w:t xml:space="preserve"> 201</w:t>
      </w:r>
      <w:r w:rsidR="00F42E62">
        <w:rPr>
          <w:sz w:val="20"/>
        </w:rPr>
        <w:t>9</w:t>
      </w:r>
      <w:r w:rsidRPr="007D532C">
        <w:rPr>
          <w:sz w:val="20"/>
        </w:rPr>
        <w:t xml:space="preserve"> Annual Meeting of Stockholders</w:t>
      </w:r>
      <w:r>
        <w:rPr>
          <w:sz w:val="20"/>
        </w:rPr>
        <w:t xml:space="preserve"> of Mace Security International, Inc. ("Mace" or the "Company")</w:t>
      </w:r>
      <w:r w:rsidRPr="007D532C">
        <w:rPr>
          <w:sz w:val="20"/>
        </w:rPr>
        <w:t>.  At this meeting, you will be able to vote on the following proposals, together with any other business that may properly come before the meeting.</w:t>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9C65CC" w:rsidRDefault="009C65CC" w:rsidP="009C65CC">
      <w:pPr>
        <w:numPr>
          <w:ilvl w:val="0"/>
          <w:numId w:val="1"/>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 xml:space="preserve">Election of </w:t>
      </w:r>
      <w:r w:rsidR="008324E6">
        <w:rPr>
          <w:sz w:val="20"/>
        </w:rPr>
        <w:t>s</w:t>
      </w:r>
      <w:r w:rsidR="00426863">
        <w:rPr>
          <w:sz w:val="20"/>
        </w:rPr>
        <w:t>even</w:t>
      </w:r>
      <w:r w:rsidRPr="007D532C">
        <w:rPr>
          <w:sz w:val="20"/>
        </w:rPr>
        <w:t xml:space="preserve"> directors to the Board of Directors for one-year terms. The Board has nominated for election Denis J. Amato, </w:t>
      </w:r>
      <w:r w:rsidR="006B2133">
        <w:rPr>
          <w:sz w:val="20"/>
        </w:rPr>
        <w:t xml:space="preserve">Bradley </w:t>
      </w:r>
      <w:r w:rsidR="005E3EF8">
        <w:rPr>
          <w:sz w:val="20"/>
        </w:rPr>
        <w:t xml:space="preserve">J. </w:t>
      </w:r>
      <w:r w:rsidR="006B2133">
        <w:rPr>
          <w:sz w:val="20"/>
        </w:rPr>
        <w:t>Dickerson,</w:t>
      </w:r>
      <w:r w:rsidR="00DB3C9E">
        <w:rPr>
          <w:sz w:val="20"/>
        </w:rPr>
        <w:t xml:space="preserve"> </w:t>
      </w:r>
      <w:r w:rsidR="00B46603">
        <w:rPr>
          <w:sz w:val="20"/>
        </w:rPr>
        <w:t>George C. Gehrisch</w:t>
      </w:r>
      <w:r w:rsidRPr="007D532C">
        <w:rPr>
          <w:sz w:val="20"/>
        </w:rPr>
        <w:t xml:space="preserve">, </w:t>
      </w:r>
      <w:r w:rsidR="00144174">
        <w:rPr>
          <w:sz w:val="20"/>
        </w:rPr>
        <w:t xml:space="preserve">Cheryl </w:t>
      </w:r>
      <w:r w:rsidR="00483A50">
        <w:rPr>
          <w:sz w:val="20"/>
        </w:rPr>
        <w:t xml:space="preserve">B. </w:t>
      </w:r>
      <w:r w:rsidR="00144174">
        <w:rPr>
          <w:sz w:val="20"/>
        </w:rPr>
        <w:t xml:space="preserve">McMillan, </w:t>
      </w:r>
      <w:r w:rsidR="006B2133">
        <w:rPr>
          <w:sz w:val="20"/>
        </w:rPr>
        <w:t xml:space="preserve">Daniel Perella, Hussien Shousher, </w:t>
      </w:r>
      <w:r w:rsidR="006964B5">
        <w:rPr>
          <w:sz w:val="20"/>
        </w:rPr>
        <w:t xml:space="preserve">and </w:t>
      </w:r>
      <w:r w:rsidR="00B46603">
        <w:rPr>
          <w:sz w:val="20"/>
        </w:rPr>
        <w:t>Sanjay Singh</w:t>
      </w:r>
      <w:r w:rsidRPr="007D532C">
        <w:rPr>
          <w:sz w:val="20"/>
        </w:rPr>
        <w:t>.</w:t>
      </w:r>
      <w:r>
        <w:rPr>
          <w:sz w:val="20"/>
        </w:rPr>
        <w:t xml:space="preserve"> Biographical information for each nominee and the Board of Directors’ recommendation is attached hereto.</w:t>
      </w:r>
    </w:p>
    <w:p w:rsidR="00D14380" w:rsidRPr="00D14380" w:rsidRDefault="00D14380" w:rsidP="00D14380">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9C65CC" w:rsidRDefault="009C65CC" w:rsidP="009C65CC">
      <w:pPr>
        <w:numPr>
          <w:ilvl w:val="0"/>
          <w:numId w:val="1"/>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 xml:space="preserve">Ratification of the appointment of </w:t>
      </w:r>
      <w:r w:rsidR="00E87DD6">
        <w:rPr>
          <w:sz w:val="20"/>
        </w:rPr>
        <w:t>Skoda Minotti</w:t>
      </w:r>
      <w:r w:rsidR="00D543BA">
        <w:rPr>
          <w:sz w:val="20"/>
        </w:rPr>
        <w:t xml:space="preserve"> &amp; Co.</w:t>
      </w:r>
      <w:r w:rsidRPr="007D532C">
        <w:rPr>
          <w:sz w:val="20"/>
        </w:rPr>
        <w:t xml:space="preserve"> as Mace’s </w:t>
      </w:r>
      <w:r w:rsidR="009B3EB2">
        <w:rPr>
          <w:sz w:val="20"/>
        </w:rPr>
        <w:t>independent public accounting firm</w:t>
      </w:r>
      <w:r>
        <w:rPr>
          <w:sz w:val="20"/>
        </w:rPr>
        <w:t xml:space="preserve"> for fiscal year 201</w:t>
      </w:r>
      <w:r w:rsidR="00F42E62">
        <w:rPr>
          <w:sz w:val="20"/>
        </w:rPr>
        <w:t>9</w:t>
      </w:r>
      <w:r w:rsidRPr="007D532C">
        <w:rPr>
          <w:sz w:val="20"/>
        </w:rPr>
        <w:t>.</w:t>
      </w:r>
      <w:r>
        <w:rPr>
          <w:sz w:val="20"/>
        </w:rPr>
        <w:t xml:space="preserve"> Information about the Board of Directors’ recommendation is attached hereto.</w:t>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ab/>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 xml:space="preserve">You may vote on these proposals in person by attending the Annual Meeting or by proxy.  If you cannot attend the </w:t>
      </w:r>
      <w:r w:rsidR="00672CCA">
        <w:rPr>
          <w:sz w:val="20"/>
        </w:rPr>
        <w:t>201</w:t>
      </w:r>
      <w:r w:rsidR="00F42E62">
        <w:rPr>
          <w:sz w:val="20"/>
        </w:rPr>
        <w:t>9</w:t>
      </w:r>
      <w:r w:rsidR="00672CCA">
        <w:rPr>
          <w:sz w:val="20"/>
        </w:rPr>
        <w:t xml:space="preserve"> </w:t>
      </w:r>
      <w:r w:rsidRPr="007D532C">
        <w:rPr>
          <w:sz w:val="20"/>
        </w:rPr>
        <w:t xml:space="preserve">Annual Meeting, we urge you to complete and return promptly the enclosed proxy card in the enclosed self-addressed </w:t>
      </w:r>
      <w:r w:rsidR="00672CCA">
        <w:rPr>
          <w:sz w:val="20"/>
        </w:rPr>
        <w:t>postage paid</w:t>
      </w:r>
      <w:r w:rsidRPr="007D532C">
        <w:rPr>
          <w:sz w:val="20"/>
        </w:rPr>
        <w:t xml:space="preserve"> envelope so that your shares will be represented and voted at the Annual Meeting in accordance with your instructions.  </w:t>
      </w:r>
      <w:r w:rsidR="00370DA8">
        <w:rPr>
          <w:sz w:val="20"/>
        </w:rPr>
        <w:t>Any s</w:t>
      </w:r>
      <w:r w:rsidR="00E13116">
        <w:rPr>
          <w:sz w:val="20"/>
        </w:rPr>
        <w:t>tock</w:t>
      </w:r>
      <w:r w:rsidR="00370DA8">
        <w:rPr>
          <w:sz w:val="20"/>
        </w:rPr>
        <w:t>holder may revoke their proxy before it is exercised by giving a later dated proxy, or by giving notice of revocation to the Company in writing before or at the 201</w:t>
      </w:r>
      <w:r w:rsidR="00F42E62">
        <w:rPr>
          <w:sz w:val="20"/>
        </w:rPr>
        <w:t>9</w:t>
      </w:r>
      <w:r w:rsidR="00370DA8">
        <w:rPr>
          <w:sz w:val="20"/>
        </w:rPr>
        <w:t xml:space="preserve"> Annual Meeting. However, the mere presence at the 201</w:t>
      </w:r>
      <w:r w:rsidR="00F42E62">
        <w:rPr>
          <w:sz w:val="20"/>
        </w:rPr>
        <w:t>9</w:t>
      </w:r>
      <w:r w:rsidR="00370DA8">
        <w:rPr>
          <w:sz w:val="20"/>
        </w:rPr>
        <w:t xml:space="preserve"> Annual Meeting of the stockholder granting a proxy will not revoke the proxy.  Unless revoked by notice, shares represented by valid proxies will be voted on all matters to be acted upon at the 201</w:t>
      </w:r>
      <w:r w:rsidR="00F42E62">
        <w:rPr>
          <w:sz w:val="20"/>
        </w:rPr>
        <w:t>9</w:t>
      </w:r>
      <w:r w:rsidR="00370DA8">
        <w:rPr>
          <w:sz w:val="20"/>
        </w:rPr>
        <w:t xml:space="preserve"> Annual Meeting.  </w:t>
      </w:r>
      <w:r w:rsidR="00370DA8" w:rsidRPr="00D25CD7">
        <w:rPr>
          <w:sz w:val="20"/>
        </w:rPr>
        <w:t>On any matter or matters with respect to which the proxy contains instructions for voting, such shares will be voted in accordance with such instructions.  Abstentions and broker non-votes will be deemed to be present for the purpose of determining a quorum for the 201</w:t>
      </w:r>
      <w:r w:rsidR="00F42E62">
        <w:rPr>
          <w:sz w:val="20"/>
        </w:rPr>
        <w:t>9</w:t>
      </w:r>
      <w:r w:rsidR="00370DA8" w:rsidRPr="00D25CD7">
        <w:rPr>
          <w:sz w:val="20"/>
        </w:rPr>
        <w:t xml:space="preserve"> Annual Meeting.  A</w:t>
      </w:r>
      <w:r w:rsidR="00D649AB" w:rsidRPr="00D25CD7">
        <w:rPr>
          <w:sz w:val="20"/>
        </w:rPr>
        <w:t>n a</w:t>
      </w:r>
      <w:r w:rsidR="00370DA8" w:rsidRPr="00D25CD7">
        <w:rPr>
          <w:sz w:val="20"/>
        </w:rPr>
        <w:t>bstention</w:t>
      </w:r>
      <w:r w:rsidR="00D649AB" w:rsidRPr="00D25CD7">
        <w:rPr>
          <w:sz w:val="20"/>
        </w:rPr>
        <w:t xml:space="preserve"> or a broker non-vote</w:t>
      </w:r>
      <w:r w:rsidR="00370DA8" w:rsidRPr="00D25CD7">
        <w:rPr>
          <w:sz w:val="20"/>
        </w:rPr>
        <w:t xml:space="preserve"> will </w:t>
      </w:r>
      <w:r w:rsidR="00D649AB" w:rsidRPr="00D25CD7">
        <w:rPr>
          <w:sz w:val="20"/>
        </w:rPr>
        <w:t>have no</w:t>
      </w:r>
      <w:r w:rsidR="00370DA8" w:rsidRPr="00D25CD7">
        <w:rPr>
          <w:sz w:val="20"/>
        </w:rPr>
        <w:t xml:space="preserve"> </w:t>
      </w:r>
      <w:r w:rsidR="00D649AB" w:rsidRPr="00D25CD7">
        <w:rPr>
          <w:sz w:val="20"/>
        </w:rPr>
        <w:t>e</w:t>
      </w:r>
      <w:r w:rsidR="00370DA8" w:rsidRPr="00D25CD7">
        <w:rPr>
          <w:sz w:val="20"/>
        </w:rPr>
        <w:t>ffect</w:t>
      </w:r>
      <w:r w:rsidR="00D649AB" w:rsidRPr="00D25CD7">
        <w:rPr>
          <w:sz w:val="20"/>
        </w:rPr>
        <w:t xml:space="preserve"> with respect to Proposal 1,</w:t>
      </w:r>
      <w:r w:rsidR="00FA0CA1" w:rsidRPr="00D25CD7">
        <w:rPr>
          <w:sz w:val="20"/>
        </w:rPr>
        <w:t xml:space="preserve"> but will be counted as “votes against” </w:t>
      </w:r>
      <w:r w:rsidR="009B3EB2" w:rsidRPr="00D25CD7">
        <w:rPr>
          <w:sz w:val="20"/>
        </w:rPr>
        <w:t>with respect to proposal</w:t>
      </w:r>
      <w:r w:rsidR="00663A6D">
        <w:rPr>
          <w:sz w:val="20"/>
        </w:rPr>
        <w:t xml:space="preserve"> 2</w:t>
      </w:r>
      <w:r w:rsidR="009B3EB2" w:rsidRPr="00D25CD7">
        <w:rPr>
          <w:sz w:val="20"/>
        </w:rPr>
        <w:t xml:space="preserve">.  Brokers who have not received voting instructions from beneficial owners generally may vote in their discretion with respect to ratification of the selection of the independent certified public accounting firm, but will not be able to vote with respect to Proposal 1.  Broker non-votes will not affect the outcome of any </w:t>
      </w:r>
      <w:r w:rsidR="00E13116">
        <w:rPr>
          <w:sz w:val="20"/>
        </w:rPr>
        <w:t xml:space="preserve">new </w:t>
      </w:r>
      <w:r w:rsidR="009B3EB2" w:rsidRPr="00D25CD7">
        <w:rPr>
          <w:sz w:val="20"/>
        </w:rPr>
        <w:t>proposals brought before the 201</w:t>
      </w:r>
      <w:r w:rsidR="00F42E62">
        <w:rPr>
          <w:sz w:val="20"/>
        </w:rPr>
        <w:t>9</w:t>
      </w:r>
      <w:r w:rsidR="009B3EB2" w:rsidRPr="00D25CD7">
        <w:rPr>
          <w:sz w:val="20"/>
        </w:rPr>
        <w:t xml:space="preserve"> Annual Meeting.</w:t>
      </w:r>
      <w:r w:rsidR="00D649AB">
        <w:rPr>
          <w:sz w:val="20"/>
        </w:rPr>
        <w:t xml:space="preserve"> </w:t>
      </w:r>
    </w:p>
    <w:p w:rsidR="00663A6D" w:rsidRDefault="00663A6D"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663A6D" w:rsidRDefault="00663A6D"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663A6D" w:rsidRDefault="00663A6D"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47225" w:rsidRDefault="00C47225"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47225" w:rsidRDefault="00C47225"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663A6D" w:rsidRDefault="00663A6D"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47225" w:rsidRDefault="00C47225"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42E62" w:rsidRDefault="00F42E62"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47225" w:rsidRDefault="00C47225"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lastRenderedPageBreak/>
        <w:t xml:space="preserve">Only stockholders of record at the close of business on </w:t>
      </w:r>
      <w:r w:rsidR="006B2133">
        <w:rPr>
          <w:sz w:val="20"/>
        </w:rPr>
        <w:t>June 14</w:t>
      </w:r>
      <w:r w:rsidR="00C31466" w:rsidRPr="00C90251">
        <w:rPr>
          <w:sz w:val="20"/>
        </w:rPr>
        <w:t>, 201</w:t>
      </w:r>
      <w:r w:rsidR="00F42E62">
        <w:rPr>
          <w:sz w:val="20"/>
        </w:rPr>
        <w:t>9</w:t>
      </w:r>
      <w:r w:rsidRPr="007D532C">
        <w:rPr>
          <w:sz w:val="20"/>
        </w:rPr>
        <w:t xml:space="preserve"> can vote at the Annual Meeting and any adjournment or postponement of the Annual Meeting. As of the record date, there were </w:t>
      </w:r>
      <w:r w:rsidRPr="00C90251">
        <w:rPr>
          <w:sz w:val="20"/>
        </w:rPr>
        <w:t xml:space="preserve">approximately </w:t>
      </w:r>
      <w:r w:rsidR="00F42E62">
        <w:rPr>
          <w:sz w:val="20"/>
        </w:rPr>
        <w:t>63,</w:t>
      </w:r>
      <w:r w:rsidR="00C82FBC">
        <w:rPr>
          <w:sz w:val="20"/>
        </w:rPr>
        <w:t>249,834</w:t>
      </w:r>
      <w:r w:rsidRPr="007D532C">
        <w:rPr>
          <w:sz w:val="20"/>
        </w:rPr>
        <w:t xml:space="preserve"> shares of common stock outstanding.</w:t>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9334C" w:rsidRDefault="009C65CC" w:rsidP="00E17576">
      <w:pPr>
        <w:tabs>
          <w:tab w:val="left" w:pos="-1080"/>
          <w:tab w:val="left" w:pos="-720"/>
          <w:tab w:val="left" w:pos="0"/>
          <w:tab w:val="left" w:pos="270"/>
          <w:tab w:val="left" w:pos="81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ab/>
      </w:r>
      <w:r w:rsidRPr="007D532C">
        <w:rPr>
          <w:sz w:val="20"/>
        </w:rPr>
        <w:tab/>
      </w:r>
      <w:r w:rsidRPr="007D532C">
        <w:rPr>
          <w:sz w:val="20"/>
        </w:rPr>
        <w:tab/>
      </w:r>
      <w:r w:rsidRPr="007D532C">
        <w:rPr>
          <w:sz w:val="20"/>
        </w:rPr>
        <w:tab/>
      </w:r>
      <w:r w:rsidRPr="007D532C">
        <w:rPr>
          <w:sz w:val="20"/>
        </w:rPr>
        <w:tab/>
      </w:r>
    </w:p>
    <w:p w:rsidR="009C65CC" w:rsidRPr="007D532C" w:rsidRDefault="009C65CC" w:rsidP="00E17576">
      <w:pPr>
        <w:tabs>
          <w:tab w:val="left" w:pos="-1080"/>
          <w:tab w:val="left" w:pos="-720"/>
          <w:tab w:val="left" w:pos="0"/>
          <w:tab w:val="left" w:pos="270"/>
          <w:tab w:val="left" w:pos="81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By Order of the Board of Directors,</w:t>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ab/>
      </w:r>
      <w:r w:rsidRPr="007D532C">
        <w:rPr>
          <w:sz w:val="20"/>
        </w:rPr>
        <w:tab/>
      </w:r>
      <w:r w:rsidRPr="007D532C">
        <w:rPr>
          <w:sz w:val="20"/>
        </w:rPr>
        <w:tab/>
      </w:r>
      <w:r w:rsidRPr="007D532C">
        <w:rPr>
          <w:sz w:val="20"/>
        </w:rPr>
        <w:tab/>
      </w:r>
      <w:r w:rsidRPr="007D532C">
        <w:rPr>
          <w:sz w:val="20"/>
        </w:rPr>
        <w:tab/>
      </w:r>
      <w:r w:rsidRPr="007D532C">
        <w:rPr>
          <w:sz w:val="20"/>
        </w:rPr>
        <w:tab/>
      </w:r>
    </w:p>
    <w:p w:rsidR="009C65CC" w:rsidRPr="007D532C" w:rsidRDefault="009C65CC" w:rsidP="009C65CC">
      <w:pPr>
        <w:tabs>
          <w:tab w:val="left" w:pos="-1080"/>
          <w:tab w:val="left" w:pos="-720"/>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ab/>
      </w:r>
      <w:r w:rsidRPr="007D532C">
        <w:rPr>
          <w:sz w:val="20"/>
        </w:rPr>
        <w:tab/>
      </w:r>
      <w:r w:rsidRPr="007D532C">
        <w:rPr>
          <w:sz w:val="20"/>
        </w:rPr>
        <w:tab/>
      </w:r>
      <w:r w:rsidRPr="007D532C">
        <w:rPr>
          <w:sz w:val="20"/>
        </w:rPr>
        <w:tab/>
      </w:r>
      <w:r w:rsidRPr="007D532C">
        <w:rPr>
          <w:sz w:val="20"/>
        </w:rPr>
        <w:tab/>
      </w:r>
      <w:r w:rsidRPr="007D532C">
        <w:rPr>
          <w:sz w:val="20"/>
        </w:rPr>
        <w:tab/>
      </w:r>
    </w:p>
    <w:p w:rsidR="009C65CC" w:rsidRPr="007D532C" w:rsidRDefault="009C65CC" w:rsidP="00E17576">
      <w:pPr>
        <w:tabs>
          <w:tab w:val="left" w:pos="-1080"/>
          <w:tab w:val="left" w:pos="-720"/>
          <w:tab w:val="left" w:pos="0"/>
          <w:tab w:val="left" w:pos="270"/>
          <w:tab w:val="left" w:pos="81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u w:val="single"/>
        </w:rPr>
      </w:pPr>
      <w:r w:rsidRPr="007D532C">
        <w:rPr>
          <w:sz w:val="20"/>
        </w:rPr>
        <w:tab/>
      </w:r>
      <w:r w:rsidRPr="007D532C">
        <w:rPr>
          <w:sz w:val="20"/>
        </w:rPr>
        <w:tab/>
      </w:r>
      <w:r w:rsidRPr="007D532C">
        <w:rPr>
          <w:sz w:val="20"/>
        </w:rPr>
        <w:tab/>
      </w:r>
      <w:r w:rsidRPr="007D532C">
        <w:rPr>
          <w:sz w:val="20"/>
        </w:rPr>
        <w:tab/>
      </w:r>
      <w:r w:rsidRPr="007D532C">
        <w:rPr>
          <w:sz w:val="20"/>
        </w:rPr>
        <w:tab/>
      </w:r>
      <w:r>
        <w:rPr>
          <w:sz w:val="20"/>
          <w:u w:val="single"/>
        </w:rPr>
        <w:t>____________________________</w:t>
      </w:r>
    </w:p>
    <w:p w:rsidR="009C65CC" w:rsidRPr="007D532C" w:rsidRDefault="009B3EB2" w:rsidP="00E17576">
      <w:pPr>
        <w:tabs>
          <w:tab w:val="left" w:pos="-1080"/>
          <w:tab w:val="left" w:pos="-720"/>
          <w:tab w:val="left" w:pos="0"/>
          <w:tab w:val="left" w:pos="270"/>
          <w:tab w:val="left" w:pos="81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Cleveland</w:t>
      </w:r>
      <w:r w:rsidR="009C65CC">
        <w:rPr>
          <w:sz w:val="20"/>
        </w:rPr>
        <w:t>, Ohio</w:t>
      </w:r>
      <w:r w:rsidR="009C65CC" w:rsidRPr="007D532C">
        <w:rPr>
          <w:sz w:val="20"/>
        </w:rPr>
        <w:tab/>
      </w:r>
      <w:r w:rsidR="009C65CC" w:rsidRPr="007D532C">
        <w:rPr>
          <w:sz w:val="20"/>
        </w:rPr>
        <w:tab/>
      </w:r>
      <w:r w:rsidR="009C65CC" w:rsidRPr="007D532C">
        <w:rPr>
          <w:sz w:val="20"/>
        </w:rPr>
        <w:tab/>
      </w:r>
      <w:r w:rsidR="00F42E62">
        <w:rPr>
          <w:sz w:val="20"/>
        </w:rPr>
        <w:t xml:space="preserve">Mark </w:t>
      </w:r>
      <w:r w:rsidR="006B2133">
        <w:rPr>
          <w:sz w:val="20"/>
        </w:rPr>
        <w:t xml:space="preserve">E. </w:t>
      </w:r>
      <w:r w:rsidR="00F42E62">
        <w:rPr>
          <w:sz w:val="20"/>
        </w:rPr>
        <w:t>Barrus</w:t>
      </w:r>
    </w:p>
    <w:p w:rsidR="00E7530D" w:rsidRDefault="006B2133" w:rsidP="00E05D49">
      <w:pPr>
        <w:tabs>
          <w:tab w:val="left" w:pos="-1080"/>
          <w:tab w:val="left" w:pos="-720"/>
          <w:tab w:val="left" w:pos="0"/>
          <w:tab w:val="left" w:pos="270"/>
          <w:tab w:val="left" w:pos="81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t>June 20</w:t>
      </w:r>
      <w:r w:rsidR="00DB3C9E" w:rsidRPr="00C90251">
        <w:rPr>
          <w:sz w:val="20"/>
        </w:rPr>
        <w:t>, 201</w:t>
      </w:r>
      <w:r w:rsidR="00F42E62">
        <w:rPr>
          <w:sz w:val="20"/>
        </w:rPr>
        <w:t>9</w:t>
      </w:r>
      <w:r w:rsidR="009C65CC" w:rsidRPr="007D532C">
        <w:rPr>
          <w:sz w:val="20"/>
        </w:rPr>
        <w:tab/>
      </w:r>
      <w:r w:rsidR="009C65CC" w:rsidRPr="007D532C">
        <w:rPr>
          <w:sz w:val="20"/>
        </w:rPr>
        <w:tab/>
      </w:r>
      <w:r w:rsidR="009C65CC" w:rsidRPr="007D532C">
        <w:rPr>
          <w:sz w:val="20"/>
        </w:rPr>
        <w:tab/>
      </w:r>
      <w:r w:rsidR="00E17576" w:rsidRPr="00E17576">
        <w:rPr>
          <w:sz w:val="20"/>
        </w:rPr>
        <w:t>Senior Vice President</w:t>
      </w:r>
      <w:r w:rsidR="00F42E62">
        <w:rPr>
          <w:sz w:val="20"/>
        </w:rPr>
        <w:t>, Chief Financial Officer and Secretary</w:t>
      </w:r>
    </w:p>
    <w:p w:rsidR="00C47225" w:rsidRDefault="00C47225" w:rsidP="00E05D49">
      <w:pPr>
        <w:tabs>
          <w:tab w:val="left" w:pos="-1080"/>
          <w:tab w:val="left" w:pos="-720"/>
          <w:tab w:val="left" w:pos="0"/>
          <w:tab w:val="left" w:pos="270"/>
          <w:tab w:val="left" w:pos="81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47225" w:rsidRDefault="00C47225" w:rsidP="00E05D49">
      <w:pPr>
        <w:tabs>
          <w:tab w:val="left" w:pos="-1080"/>
          <w:tab w:val="left" w:pos="-720"/>
          <w:tab w:val="left" w:pos="0"/>
          <w:tab w:val="left" w:pos="270"/>
          <w:tab w:val="left" w:pos="81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E7530D" w:rsidRPr="00E05D49" w:rsidRDefault="00E7530D" w:rsidP="00E05D49">
      <w:pPr>
        <w:tabs>
          <w:tab w:val="left" w:pos="-1080"/>
          <w:tab w:val="left" w:pos="-720"/>
          <w:tab w:val="left" w:pos="0"/>
          <w:tab w:val="left" w:pos="270"/>
          <w:tab w:val="left" w:pos="81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9334C" w:rsidRDefault="00F9334C" w:rsidP="009C65CC">
      <w:pPr>
        <w:tabs>
          <w:tab w:val="right" w:leader="dot" w:pos="9360"/>
        </w:tabs>
        <w:jc w:val="center"/>
        <w:rPr>
          <w:b/>
          <w:sz w:val="20"/>
        </w:rPr>
      </w:pPr>
    </w:p>
    <w:p w:rsidR="009C65CC" w:rsidRPr="007D532C" w:rsidRDefault="009C65CC" w:rsidP="009C65CC">
      <w:pPr>
        <w:tabs>
          <w:tab w:val="right" w:leader="dot" w:pos="9360"/>
        </w:tabs>
        <w:jc w:val="center"/>
        <w:rPr>
          <w:b/>
          <w:sz w:val="20"/>
        </w:rPr>
      </w:pPr>
      <w:r w:rsidRPr="007D532C">
        <w:rPr>
          <w:b/>
          <w:sz w:val="20"/>
        </w:rPr>
        <w:t xml:space="preserve">IMPORTANT NOTICE REGARDING THE AVAILABILITY OF </w:t>
      </w:r>
      <w:r>
        <w:rPr>
          <w:b/>
          <w:sz w:val="20"/>
        </w:rPr>
        <w:t>FINANCIAL INFORMATION</w:t>
      </w:r>
      <w:r w:rsidRPr="007D532C">
        <w:rPr>
          <w:b/>
          <w:sz w:val="20"/>
        </w:rPr>
        <w:t xml:space="preserve"> FOR THE 201</w:t>
      </w:r>
      <w:r w:rsidR="00F42E62">
        <w:rPr>
          <w:b/>
          <w:sz w:val="20"/>
        </w:rPr>
        <w:t>9</w:t>
      </w:r>
      <w:r w:rsidRPr="007D532C">
        <w:rPr>
          <w:b/>
          <w:sz w:val="20"/>
        </w:rPr>
        <w:t xml:space="preserve"> ANNUAL MEETING OF STOCKHOLDERS TO BE HELD </w:t>
      </w:r>
      <w:r w:rsidRPr="00663A6D">
        <w:rPr>
          <w:b/>
          <w:sz w:val="20"/>
        </w:rPr>
        <w:t xml:space="preserve">ON </w:t>
      </w:r>
      <w:r w:rsidR="006B2133">
        <w:rPr>
          <w:b/>
          <w:sz w:val="20"/>
        </w:rPr>
        <w:t>July 18, 2019</w:t>
      </w:r>
      <w:r w:rsidRPr="001A2D83">
        <w:rPr>
          <w:b/>
          <w:sz w:val="20"/>
        </w:rPr>
        <w:t>:</w:t>
      </w:r>
    </w:p>
    <w:p w:rsidR="009C65CC" w:rsidRPr="007D532C" w:rsidRDefault="009C65CC" w:rsidP="009C65CC">
      <w:pPr>
        <w:tabs>
          <w:tab w:val="right" w:leader="dot" w:pos="9360"/>
        </w:tabs>
        <w:rPr>
          <w:b/>
          <w:sz w:val="20"/>
        </w:rPr>
      </w:pPr>
    </w:p>
    <w:p w:rsidR="00877A8E" w:rsidRDefault="009C65CC" w:rsidP="009C65CC">
      <w:pPr>
        <w:tabs>
          <w:tab w:val="right" w:leader="dot" w:pos="9360"/>
        </w:tabs>
        <w:jc w:val="center"/>
        <w:rPr>
          <w:b/>
          <w:sz w:val="20"/>
        </w:rPr>
      </w:pPr>
      <w:r w:rsidRPr="007D532C">
        <w:rPr>
          <w:b/>
          <w:sz w:val="20"/>
        </w:rPr>
        <w:t xml:space="preserve">Mace Security International, Inc.’s </w:t>
      </w:r>
      <w:r>
        <w:rPr>
          <w:b/>
          <w:sz w:val="20"/>
        </w:rPr>
        <w:t xml:space="preserve">audited consolidated financial statements </w:t>
      </w:r>
      <w:r w:rsidRPr="007D532C">
        <w:rPr>
          <w:b/>
          <w:sz w:val="20"/>
        </w:rPr>
        <w:t xml:space="preserve">for the year ended </w:t>
      </w:r>
    </w:p>
    <w:p w:rsidR="009C65CC" w:rsidRPr="00E17576" w:rsidRDefault="009C65CC" w:rsidP="009C65CC">
      <w:pPr>
        <w:tabs>
          <w:tab w:val="right" w:leader="dot" w:pos="9360"/>
        </w:tabs>
        <w:jc w:val="center"/>
        <w:rPr>
          <w:b/>
          <w:sz w:val="20"/>
        </w:rPr>
      </w:pPr>
      <w:r w:rsidRPr="007D532C">
        <w:rPr>
          <w:b/>
          <w:sz w:val="20"/>
        </w:rPr>
        <w:t>December 31, 201</w:t>
      </w:r>
      <w:r w:rsidR="006B2133">
        <w:rPr>
          <w:b/>
          <w:sz w:val="20"/>
        </w:rPr>
        <w:t>8</w:t>
      </w:r>
      <w:r w:rsidRPr="007D532C">
        <w:rPr>
          <w:b/>
          <w:sz w:val="20"/>
        </w:rPr>
        <w:t xml:space="preserve"> </w:t>
      </w:r>
      <w:r w:rsidR="003454B9">
        <w:rPr>
          <w:b/>
          <w:sz w:val="20"/>
        </w:rPr>
        <w:t>are</w:t>
      </w:r>
      <w:r w:rsidRPr="007D532C">
        <w:rPr>
          <w:b/>
          <w:sz w:val="20"/>
        </w:rPr>
        <w:t xml:space="preserve"> available </w:t>
      </w:r>
      <w:r w:rsidR="003454B9">
        <w:rPr>
          <w:b/>
          <w:sz w:val="20"/>
        </w:rPr>
        <w:t>on the OTC</w:t>
      </w:r>
      <w:r w:rsidR="001A2D83">
        <w:rPr>
          <w:b/>
          <w:sz w:val="20"/>
        </w:rPr>
        <w:t>QX</w:t>
      </w:r>
      <w:r w:rsidR="003454B9">
        <w:rPr>
          <w:b/>
          <w:sz w:val="20"/>
        </w:rPr>
        <w:t xml:space="preserve"> Market</w:t>
      </w:r>
      <w:r>
        <w:rPr>
          <w:b/>
          <w:sz w:val="20"/>
        </w:rPr>
        <w:t xml:space="preserve"> web site </w:t>
      </w:r>
      <w:r w:rsidRPr="007D532C">
        <w:rPr>
          <w:b/>
          <w:sz w:val="20"/>
        </w:rPr>
        <w:t xml:space="preserve">via the Internet at </w:t>
      </w:r>
      <w:hyperlink r:id="rId9" w:history="1">
        <w:r w:rsidR="00E17576" w:rsidRPr="00E17576">
          <w:rPr>
            <w:rStyle w:val="Hyperlink"/>
            <w:b/>
            <w:color w:val="auto"/>
            <w:sz w:val="20"/>
            <w:u w:val="none"/>
          </w:rPr>
          <w:t>http://www.otcmarkets.com/stock/MACE/financials</w:t>
        </w:r>
      </w:hyperlink>
    </w:p>
    <w:p w:rsidR="009C65CC" w:rsidRPr="007D532C" w:rsidRDefault="009C65CC" w:rsidP="009C65CC">
      <w:pPr>
        <w:pStyle w:val="TOC1"/>
      </w:pPr>
      <w:r w:rsidRPr="007D532C">
        <w:t xml:space="preserve"> </w:t>
      </w:r>
    </w:p>
    <w:p w:rsidR="00300522" w:rsidRDefault="00300522">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B3EB2" w:rsidRDefault="009B3EB2">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B3EB2" w:rsidRDefault="009B3EB2">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0522" w:rsidRPr="007D532C" w:rsidRDefault="00300522" w:rsidP="00C47225">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0"/>
        </w:rPr>
      </w:pPr>
      <w:bookmarkStart w:id="1" w:name="_Toc324776938"/>
      <w:r w:rsidRPr="007D532C">
        <w:rPr>
          <w:b/>
          <w:sz w:val="20"/>
        </w:rPr>
        <w:t>THE PROPOSAL</w:t>
      </w:r>
      <w:r w:rsidR="00123B37" w:rsidRPr="007D532C">
        <w:rPr>
          <w:b/>
          <w:sz w:val="20"/>
        </w:rPr>
        <w:t>S</w:t>
      </w:r>
      <w:bookmarkEnd w:id="1"/>
    </w:p>
    <w:tbl>
      <w:tblPr>
        <w:tblW w:w="0" w:type="auto"/>
        <w:tblInd w:w="124" w:type="dxa"/>
        <w:tblLayout w:type="fixed"/>
        <w:tblCellMar>
          <w:left w:w="94" w:type="dxa"/>
          <w:right w:w="94" w:type="dxa"/>
        </w:tblCellMar>
        <w:tblLook w:val="0000" w:firstRow="0" w:lastRow="0" w:firstColumn="0" w:lastColumn="0" w:noHBand="0" w:noVBand="0"/>
      </w:tblPr>
      <w:tblGrid>
        <w:gridCol w:w="9360"/>
      </w:tblGrid>
      <w:tr w:rsidR="00300522" w:rsidRPr="007D532C">
        <w:tc>
          <w:tcPr>
            <w:tcW w:w="9360" w:type="dxa"/>
            <w:tcBorders>
              <w:top w:val="single" w:sz="12" w:space="0" w:color="000000"/>
              <w:left w:val="single" w:sz="12" w:space="0" w:color="000000"/>
              <w:bottom w:val="single" w:sz="7" w:space="0" w:color="000000"/>
              <w:right w:val="single" w:sz="12" w:space="0" w:color="000000"/>
            </w:tcBorders>
            <w:tcMar>
              <w:top w:w="30" w:type="dxa"/>
              <w:left w:w="124" w:type="dxa"/>
              <w:right w:w="124" w:type="dxa"/>
            </w:tcMar>
          </w:tcPr>
          <w:p w:rsidR="00300522" w:rsidRPr="007D532C" w:rsidRDefault="00300522" w:rsidP="00E911A0">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rPr>
                <w:b/>
                <w:sz w:val="20"/>
              </w:rPr>
            </w:pPr>
            <w:bookmarkStart w:id="2" w:name="_Toc324776939"/>
            <w:r w:rsidRPr="007D532C">
              <w:rPr>
                <w:b/>
                <w:sz w:val="20"/>
              </w:rPr>
              <w:t xml:space="preserve">Proposal </w:t>
            </w:r>
            <w:r w:rsidR="00FA0CA1">
              <w:rPr>
                <w:b/>
                <w:sz w:val="20"/>
              </w:rPr>
              <w:t>1 -</w:t>
            </w:r>
            <w:r w:rsidRPr="007D532C">
              <w:rPr>
                <w:b/>
                <w:sz w:val="20"/>
              </w:rPr>
              <w:t xml:space="preserve"> </w:t>
            </w:r>
            <w:r w:rsidR="00EB59F8" w:rsidRPr="007D532C">
              <w:rPr>
                <w:b/>
                <w:sz w:val="20"/>
              </w:rPr>
              <w:t xml:space="preserve"> </w:t>
            </w:r>
            <w:r w:rsidRPr="007D532C">
              <w:rPr>
                <w:b/>
                <w:sz w:val="20"/>
              </w:rPr>
              <w:t>Election of Directors</w:t>
            </w:r>
            <w:bookmarkEnd w:id="2"/>
          </w:p>
        </w:tc>
      </w:tr>
      <w:tr w:rsidR="00300522" w:rsidRPr="007D532C">
        <w:tc>
          <w:tcPr>
            <w:tcW w:w="9360" w:type="dxa"/>
            <w:tcBorders>
              <w:top w:val="single" w:sz="7" w:space="0" w:color="000000"/>
              <w:left w:val="single" w:sz="12" w:space="0" w:color="000000"/>
              <w:bottom w:val="single" w:sz="7" w:space="0" w:color="000000"/>
              <w:right w:val="single" w:sz="12" w:space="0" w:color="000000"/>
            </w:tcBorders>
            <w:tcMar>
              <w:top w:w="19" w:type="dxa"/>
              <w:left w:w="124" w:type="dxa"/>
              <w:bottom w:w="30" w:type="dxa"/>
              <w:right w:w="124" w:type="dxa"/>
            </w:tcMar>
          </w:tcPr>
          <w:p w:rsidR="00300522" w:rsidRPr="007D532C" w:rsidRDefault="00300522">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300522" w:rsidRPr="007D532C" w:rsidRDefault="00393A7A">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7D532C">
              <w:rPr>
                <w:sz w:val="20"/>
              </w:rPr>
              <w:t xml:space="preserve">Election </w:t>
            </w:r>
            <w:r w:rsidRPr="001A2D83">
              <w:rPr>
                <w:sz w:val="20"/>
              </w:rPr>
              <w:t xml:space="preserve">of </w:t>
            </w:r>
            <w:r w:rsidR="00C82FBC" w:rsidRPr="001A2D83">
              <w:rPr>
                <w:sz w:val="20"/>
              </w:rPr>
              <w:t>s</w:t>
            </w:r>
            <w:r w:rsidR="00C82FBC">
              <w:rPr>
                <w:sz w:val="20"/>
              </w:rPr>
              <w:t>even</w:t>
            </w:r>
            <w:r w:rsidR="00C82FBC" w:rsidRPr="001A2D83">
              <w:rPr>
                <w:sz w:val="20"/>
              </w:rPr>
              <w:t xml:space="preserve"> </w:t>
            </w:r>
            <w:r w:rsidRPr="001A2D83">
              <w:rPr>
                <w:sz w:val="20"/>
              </w:rPr>
              <w:t>directors</w:t>
            </w:r>
            <w:r w:rsidRPr="007D532C">
              <w:rPr>
                <w:sz w:val="20"/>
              </w:rPr>
              <w:t xml:space="preserve"> to the Board of Directors for a one-year term and until their respective successor is</w:t>
            </w:r>
            <w:r w:rsidR="00300522" w:rsidRPr="007D532C">
              <w:rPr>
                <w:sz w:val="20"/>
              </w:rPr>
              <w:t xml:space="preserve"> duly elected and qualified.</w:t>
            </w:r>
          </w:p>
          <w:p w:rsidR="00CE4A83" w:rsidRPr="007D532C" w:rsidRDefault="00CE4A83">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300522" w:rsidRPr="007D532C" w:rsidRDefault="00300522" w:rsidP="00CF5AD8">
            <w:pPr>
              <w:tabs>
                <w:tab w:val="left" w:pos="-1080"/>
                <w:tab w:val="left" w:pos="-720"/>
                <w:tab w:val="left" w:pos="0"/>
                <w:tab w:val="left" w:pos="270"/>
                <w:tab w:val="left" w:pos="650"/>
                <w:tab w:val="left" w:pos="2160"/>
                <w:tab w:val="left" w:pos="2880"/>
                <w:tab w:val="left" w:pos="3600"/>
                <w:tab w:val="left" w:pos="38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u w:val="single"/>
              </w:rPr>
            </w:pPr>
            <w:r w:rsidRPr="007D532C">
              <w:rPr>
                <w:sz w:val="20"/>
                <w:u w:val="single"/>
              </w:rPr>
              <w:t>Nominees</w:t>
            </w:r>
          </w:p>
          <w:p w:rsidR="00C310EE" w:rsidRPr="007D532C" w:rsidRDefault="002145F7" w:rsidP="00053B34">
            <w:pPr>
              <w:tabs>
                <w:tab w:val="left" w:pos="-1080"/>
                <w:tab w:val="left" w:pos="-720"/>
                <w:tab w:val="left" w:pos="0"/>
                <w:tab w:val="left" w:pos="270"/>
                <w:tab w:val="left" w:pos="650"/>
                <w:tab w:val="left" w:pos="2160"/>
                <w:tab w:val="left" w:pos="2880"/>
                <w:tab w:val="left" w:pos="3600"/>
                <w:tab w:val="left" w:pos="38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D532C">
              <w:rPr>
                <w:sz w:val="20"/>
              </w:rPr>
              <w:t xml:space="preserve">     </w:t>
            </w:r>
            <w:r w:rsidR="00053B34" w:rsidRPr="007D532C">
              <w:rPr>
                <w:sz w:val="20"/>
              </w:rPr>
              <w:t xml:space="preserve">                                     </w:t>
            </w:r>
            <w:r w:rsidRPr="007D532C">
              <w:rPr>
                <w:sz w:val="20"/>
              </w:rPr>
              <w:t xml:space="preserve"> </w:t>
            </w:r>
            <w:r w:rsidR="0058162D" w:rsidRPr="007D532C">
              <w:rPr>
                <w:sz w:val="20"/>
              </w:rPr>
              <w:t>Denis J. Amato</w:t>
            </w:r>
            <w:r w:rsidR="00053B34" w:rsidRPr="007D532C">
              <w:rPr>
                <w:sz w:val="20"/>
              </w:rPr>
              <w:t xml:space="preserve">                                 </w:t>
            </w:r>
            <w:r w:rsidR="0058162D" w:rsidRPr="007D532C">
              <w:rPr>
                <w:sz w:val="20"/>
              </w:rPr>
              <w:t xml:space="preserve">    </w:t>
            </w:r>
            <w:r w:rsidR="006B2133">
              <w:rPr>
                <w:sz w:val="20"/>
              </w:rPr>
              <w:t xml:space="preserve">Bradley </w:t>
            </w:r>
            <w:r w:rsidR="005E3EF8">
              <w:rPr>
                <w:sz w:val="20"/>
              </w:rPr>
              <w:t xml:space="preserve">J. </w:t>
            </w:r>
            <w:r w:rsidR="006B2133">
              <w:rPr>
                <w:sz w:val="20"/>
              </w:rPr>
              <w:t>Dickerson</w:t>
            </w:r>
            <w:r w:rsidR="00053B34" w:rsidRPr="007D532C">
              <w:rPr>
                <w:sz w:val="20"/>
              </w:rPr>
              <w:t xml:space="preserve">       </w:t>
            </w:r>
          </w:p>
          <w:p w:rsidR="0007150D" w:rsidRDefault="00053B34" w:rsidP="00053B34">
            <w:pPr>
              <w:tabs>
                <w:tab w:val="left" w:pos="-1080"/>
                <w:tab w:val="left" w:pos="-720"/>
                <w:tab w:val="left" w:pos="0"/>
                <w:tab w:val="left" w:pos="270"/>
                <w:tab w:val="left" w:pos="650"/>
                <w:tab w:val="left" w:pos="2880"/>
                <w:tab w:val="left" w:pos="3600"/>
                <w:tab w:val="left" w:pos="38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D532C">
              <w:rPr>
                <w:sz w:val="20"/>
              </w:rPr>
              <w:t xml:space="preserve">                                          </w:t>
            </w:r>
            <w:r w:rsidR="009A12CB">
              <w:rPr>
                <w:sz w:val="20"/>
              </w:rPr>
              <w:t xml:space="preserve"> </w:t>
            </w:r>
            <w:r w:rsidR="00B46603">
              <w:rPr>
                <w:sz w:val="20"/>
              </w:rPr>
              <w:t>George C. Gehrisch</w:t>
            </w:r>
            <w:r w:rsidR="006B2133">
              <w:rPr>
                <w:sz w:val="20"/>
              </w:rPr>
              <w:t xml:space="preserve">                             </w:t>
            </w:r>
            <w:r w:rsidR="000757B2">
              <w:rPr>
                <w:sz w:val="20"/>
              </w:rPr>
              <w:t>Cheryl B. McMillan</w:t>
            </w:r>
          </w:p>
          <w:p w:rsidR="000757B2" w:rsidRDefault="0007150D" w:rsidP="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4"/>
              <w:rPr>
                <w:sz w:val="20"/>
              </w:rPr>
            </w:pPr>
            <w:r>
              <w:rPr>
                <w:sz w:val="20"/>
              </w:rPr>
              <w:t xml:space="preserve">                                   </w:t>
            </w:r>
            <w:r w:rsidR="000757B2">
              <w:rPr>
                <w:sz w:val="20"/>
              </w:rPr>
              <w:t>Daniel Perella</w:t>
            </w:r>
            <w:r>
              <w:rPr>
                <w:sz w:val="20"/>
              </w:rPr>
              <w:t xml:space="preserve"> </w:t>
            </w:r>
            <w:r w:rsidR="00F42E62">
              <w:rPr>
                <w:sz w:val="20"/>
              </w:rPr>
              <w:t xml:space="preserve">                           </w:t>
            </w:r>
            <w:r w:rsidR="00F42E62" w:rsidRPr="007D532C">
              <w:rPr>
                <w:sz w:val="20"/>
              </w:rPr>
              <w:t xml:space="preserve">  </w:t>
            </w:r>
            <w:r w:rsidR="000757B2">
              <w:rPr>
                <w:sz w:val="20"/>
              </w:rPr>
              <w:t xml:space="preserve">         Huss</w:t>
            </w:r>
            <w:r w:rsidR="00375AEE">
              <w:rPr>
                <w:sz w:val="20"/>
              </w:rPr>
              <w:t>ien</w:t>
            </w:r>
            <w:r w:rsidR="000757B2">
              <w:rPr>
                <w:sz w:val="20"/>
              </w:rPr>
              <w:t xml:space="preserve"> Shous</w:t>
            </w:r>
            <w:r w:rsidR="00426863">
              <w:rPr>
                <w:sz w:val="20"/>
              </w:rPr>
              <w:t>h</w:t>
            </w:r>
            <w:r w:rsidR="000757B2">
              <w:rPr>
                <w:sz w:val="20"/>
              </w:rPr>
              <w:t>er</w:t>
            </w:r>
          </w:p>
          <w:p w:rsidR="00F42E62" w:rsidRPr="007D532C" w:rsidRDefault="000757B2" w:rsidP="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4"/>
              <w:rPr>
                <w:sz w:val="20"/>
              </w:rPr>
            </w:pPr>
            <w:r>
              <w:rPr>
                <w:sz w:val="20"/>
              </w:rPr>
              <w:t xml:space="preserve">                                   </w:t>
            </w:r>
            <w:r w:rsidR="00F42E62">
              <w:rPr>
                <w:sz w:val="20"/>
              </w:rPr>
              <w:t>Sanjay Singh</w:t>
            </w:r>
          </w:p>
          <w:p w:rsidR="00300522" w:rsidRPr="007D532C" w:rsidRDefault="00F42E62" w:rsidP="00053B34">
            <w:pPr>
              <w:tabs>
                <w:tab w:val="left" w:pos="-1080"/>
                <w:tab w:val="left" w:pos="-720"/>
                <w:tab w:val="left" w:pos="0"/>
                <w:tab w:val="left" w:pos="270"/>
                <w:tab w:val="left" w:pos="650"/>
                <w:tab w:val="left" w:pos="2880"/>
                <w:tab w:val="left" w:pos="3600"/>
                <w:tab w:val="left" w:pos="381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 </w:t>
            </w:r>
          </w:p>
          <w:p w:rsidR="004F3A4C" w:rsidRPr="007D532C" w:rsidRDefault="004F3A4C" w:rsidP="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4"/>
              <w:rPr>
                <w:sz w:val="20"/>
              </w:rPr>
            </w:pPr>
          </w:p>
        </w:tc>
      </w:tr>
      <w:tr w:rsidR="00CF5AD8" w:rsidRPr="007D532C" w:rsidTr="00053B34">
        <w:tc>
          <w:tcPr>
            <w:tcW w:w="9360" w:type="dxa"/>
            <w:tcBorders>
              <w:top w:val="single" w:sz="7" w:space="0" w:color="000000"/>
              <w:left w:val="single" w:sz="12" w:space="0" w:color="000000"/>
              <w:bottom w:val="single" w:sz="7" w:space="0" w:color="000000"/>
              <w:right w:val="single" w:sz="12" w:space="0" w:color="000000"/>
            </w:tcBorders>
            <w:tcMar>
              <w:top w:w="19" w:type="dxa"/>
              <w:left w:w="124" w:type="dxa"/>
              <w:bottom w:w="30" w:type="dxa"/>
              <w:right w:w="124" w:type="dxa"/>
            </w:tcMar>
          </w:tcPr>
          <w:p w:rsidR="00CF5AD8" w:rsidRPr="007D532C" w:rsidRDefault="00CF5AD8">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053B34" w:rsidRPr="007D532C">
        <w:tc>
          <w:tcPr>
            <w:tcW w:w="9360" w:type="dxa"/>
            <w:tcBorders>
              <w:top w:val="single" w:sz="7" w:space="0" w:color="000000"/>
              <w:left w:val="single" w:sz="12" w:space="0" w:color="000000"/>
              <w:bottom w:val="single" w:sz="12" w:space="0" w:color="000000"/>
              <w:right w:val="single" w:sz="12" w:space="0" w:color="000000"/>
            </w:tcBorders>
            <w:tcMar>
              <w:top w:w="19" w:type="dxa"/>
              <w:left w:w="124" w:type="dxa"/>
              <w:bottom w:w="30" w:type="dxa"/>
              <w:right w:w="124" w:type="dxa"/>
            </w:tcMar>
          </w:tcPr>
          <w:p w:rsidR="00053B34" w:rsidRPr="007D532C" w:rsidRDefault="00053B34">
            <w:pPr>
              <w:tabs>
                <w:tab w:val="left" w:pos="-1080"/>
                <w:tab w:val="left" w:pos="-720"/>
                <w:tab w:val="left" w:pos="0"/>
                <w:tab w:val="left" w:pos="270"/>
                <w:tab w:val="left" w:pos="6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bl>
    <w:p w:rsidR="00081F2E" w:rsidRPr="007D532C" w:rsidRDefault="00081F2E" w:rsidP="00C25447">
      <w:pPr>
        <w:pStyle w:val="BodyText"/>
        <w:ind w:firstLine="720"/>
        <w:rPr>
          <w:b/>
          <w:sz w:val="20"/>
          <w:szCs w:val="20"/>
        </w:rPr>
      </w:pPr>
    </w:p>
    <w:p w:rsidR="00F9334C" w:rsidRDefault="00F9334C" w:rsidP="004F3A4C">
      <w:pPr>
        <w:pStyle w:val="BodyText"/>
        <w:jc w:val="both"/>
        <w:rPr>
          <w:sz w:val="20"/>
          <w:szCs w:val="20"/>
        </w:rPr>
      </w:pPr>
    </w:p>
    <w:p w:rsidR="00F9334C" w:rsidRDefault="00F9334C" w:rsidP="004F3A4C">
      <w:pPr>
        <w:pStyle w:val="BodyText"/>
        <w:jc w:val="both"/>
        <w:rPr>
          <w:sz w:val="20"/>
          <w:szCs w:val="20"/>
        </w:rPr>
      </w:pPr>
    </w:p>
    <w:p w:rsidR="00F9334C" w:rsidRDefault="00F9334C" w:rsidP="004F3A4C">
      <w:pPr>
        <w:pStyle w:val="BodyText"/>
        <w:jc w:val="both"/>
        <w:rPr>
          <w:sz w:val="20"/>
          <w:szCs w:val="20"/>
        </w:rPr>
      </w:pPr>
    </w:p>
    <w:p w:rsidR="009032F0" w:rsidRPr="007D532C" w:rsidRDefault="000757B2" w:rsidP="004F3A4C">
      <w:pPr>
        <w:pStyle w:val="BodyText"/>
        <w:jc w:val="both"/>
        <w:rPr>
          <w:sz w:val="20"/>
          <w:szCs w:val="20"/>
        </w:rPr>
      </w:pPr>
      <w:r>
        <w:rPr>
          <w:sz w:val="20"/>
          <w:szCs w:val="20"/>
        </w:rPr>
        <w:t>Four</w:t>
      </w:r>
      <w:r w:rsidR="00665EFA" w:rsidRPr="006253C5">
        <w:rPr>
          <w:sz w:val="20"/>
          <w:szCs w:val="20"/>
        </w:rPr>
        <w:t xml:space="preserve"> director nominees</w:t>
      </w:r>
      <w:r w:rsidR="00BB7CF2" w:rsidRPr="006253C5">
        <w:rPr>
          <w:sz w:val="20"/>
          <w:szCs w:val="20"/>
        </w:rPr>
        <w:t xml:space="preserve"> currently serve on the Board of Directors and</w:t>
      </w:r>
      <w:r w:rsidR="00665EFA" w:rsidRPr="006253C5">
        <w:rPr>
          <w:sz w:val="20"/>
          <w:szCs w:val="20"/>
        </w:rPr>
        <w:t xml:space="preserve"> </w:t>
      </w:r>
      <w:r w:rsidR="00663A6D">
        <w:rPr>
          <w:sz w:val="20"/>
          <w:szCs w:val="20"/>
        </w:rPr>
        <w:t>all s</w:t>
      </w:r>
      <w:r>
        <w:rPr>
          <w:sz w:val="20"/>
          <w:szCs w:val="20"/>
        </w:rPr>
        <w:t>even</w:t>
      </w:r>
      <w:r w:rsidR="00663A6D">
        <w:rPr>
          <w:sz w:val="20"/>
          <w:szCs w:val="20"/>
        </w:rPr>
        <w:t xml:space="preserve"> </w:t>
      </w:r>
      <w:r w:rsidR="00665EFA" w:rsidRPr="006253C5">
        <w:rPr>
          <w:sz w:val="20"/>
          <w:szCs w:val="20"/>
        </w:rPr>
        <w:t xml:space="preserve">were nominated by the </w:t>
      </w:r>
      <w:r w:rsidR="00C25447" w:rsidRPr="006253C5">
        <w:rPr>
          <w:sz w:val="20"/>
          <w:szCs w:val="20"/>
        </w:rPr>
        <w:t>Company’s Nominating Committee</w:t>
      </w:r>
      <w:r w:rsidR="00665EFA" w:rsidRPr="006253C5">
        <w:rPr>
          <w:sz w:val="20"/>
          <w:szCs w:val="20"/>
        </w:rPr>
        <w:t xml:space="preserve"> and approved by the Board of Directors</w:t>
      </w:r>
      <w:r w:rsidR="0028607A" w:rsidRPr="006253C5">
        <w:rPr>
          <w:sz w:val="20"/>
          <w:szCs w:val="20"/>
        </w:rPr>
        <w:t>.</w:t>
      </w:r>
      <w:r w:rsidR="004F3A4C" w:rsidRPr="006253C5">
        <w:rPr>
          <w:sz w:val="20"/>
          <w:szCs w:val="20"/>
        </w:rPr>
        <w:t xml:space="preserve">  A</w:t>
      </w:r>
      <w:r w:rsidR="00AF7827" w:rsidRPr="006253C5">
        <w:rPr>
          <w:sz w:val="20"/>
          <w:szCs w:val="20"/>
        </w:rPr>
        <w:t>ll nominees have agreed to be nominated to stand for election at the 20</w:t>
      </w:r>
      <w:r w:rsidR="00902D32" w:rsidRPr="006253C5">
        <w:rPr>
          <w:sz w:val="20"/>
          <w:szCs w:val="20"/>
        </w:rPr>
        <w:t>1</w:t>
      </w:r>
      <w:r w:rsidR="00F42E62">
        <w:rPr>
          <w:sz w:val="20"/>
          <w:szCs w:val="20"/>
        </w:rPr>
        <w:t>9</w:t>
      </w:r>
      <w:r w:rsidR="009C3CE3" w:rsidRPr="006253C5">
        <w:rPr>
          <w:sz w:val="20"/>
          <w:szCs w:val="20"/>
        </w:rPr>
        <w:t xml:space="preserve"> </w:t>
      </w:r>
      <w:r w:rsidR="00AF7827" w:rsidRPr="006253C5">
        <w:rPr>
          <w:sz w:val="20"/>
          <w:szCs w:val="20"/>
        </w:rPr>
        <w:t xml:space="preserve">Annual Meeting.  </w:t>
      </w:r>
      <w:r w:rsidR="00EF3499" w:rsidRPr="006253C5">
        <w:rPr>
          <w:sz w:val="20"/>
          <w:szCs w:val="20"/>
        </w:rPr>
        <w:t>Directors are elected by a plurality vote of shares present in person or represented by proxy at the Annual Meeting. Shares represented by proxies that withhold authority to vote in the election of directors will not be counted in the election of directors in favor of any nominee and will have no effect on the director election.</w:t>
      </w:r>
    </w:p>
    <w:p w:rsidR="00C47225" w:rsidRDefault="00C47225" w:rsidP="00C2544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42E62" w:rsidRDefault="00F42E62" w:rsidP="00C2544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42E62" w:rsidRDefault="00F42E62" w:rsidP="00C2544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42E62" w:rsidRDefault="00F42E62" w:rsidP="00C2544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C25447" w:rsidRPr="007D532C" w:rsidRDefault="00AF7827" w:rsidP="00C2544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B</w:t>
      </w:r>
      <w:r w:rsidR="00C25447" w:rsidRPr="007D532C">
        <w:rPr>
          <w:sz w:val="20"/>
        </w:rPr>
        <w:t>iographical information for each nominee appears below.</w:t>
      </w:r>
    </w:p>
    <w:p w:rsidR="00C25447" w:rsidRPr="007D532C" w:rsidRDefault="00761FE8" w:rsidP="00761FE8">
      <w:pPr>
        <w:tabs>
          <w:tab w:val="left" w:pos="-1080"/>
          <w:tab w:val="left" w:pos="-720"/>
          <w:tab w:val="left" w:pos="0"/>
        </w:tabs>
        <w:jc w:val="both"/>
        <w:rPr>
          <w:sz w:val="20"/>
        </w:rPr>
      </w:pPr>
      <w:r>
        <w:rPr>
          <w:sz w:val="20"/>
        </w:rPr>
        <w:tab/>
      </w:r>
      <w:r>
        <w:rPr>
          <w:sz w:val="20"/>
        </w:rPr>
        <w:tab/>
      </w:r>
      <w:r>
        <w:rPr>
          <w:sz w:val="20"/>
        </w:rPr>
        <w:tab/>
      </w:r>
      <w:r>
        <w:rPr>
          <w:sz w:val="20"/>
        </w:rPr>
        <w:tab/>
      </w:r>
    </w:p>
    <w:p w:rsidR="00B46603" w:rsidRPr="00B46603" w:rsidRDefault="00C91E33" w:rsidP="00B46603">
      <w:pPr>
        <w:tabs>
          <w:tab w:val="left" w:pos="-1080"/>
          <w:tab w:val="left" w:pos="-720"/>
          <w:tab w:val="left" w:pos="0"/>
        </w:tabs>
        <w:jc w:val="both"/>
        <w:rPr>
          <w:sz w:val="20"/>
        </w:rPr>
      </w:pPr>
      <w:r w:rsidRPr="00A17160">
        <w:rPr>
          <w:b/>
          <w:sz w:val="20"/>
          <w:u w:val="single"/>
        </w:rPr>
        <w:t>Denis J. Amato</w:t>
      </w:r>
      <w:r w:rsidR="007E20EC">
        <w:rPr>
          <w:b/>
          <w:sz w:val="20"/>
          <w:u w:val="single"/>
        </w:rPr>
        <w:t xml:space="preserve"> C.F.A.</w:t>
      </w:r>
      <w:r w:rsidR="00A17160">
        <w:rPr>
          <w:sz w:val="20"/>
        </w:rPr>
        <w:t xml:space="preserve">, </w:t>
      </w:r>
      <w:r w:rsidR="00B46603" w:rsidRPr="00B46603">
        <w:rPr>
          <w:sz w:val="20"/>
        </w:rPr>
        <w:t>age 7</w:t>
      </w:r>
      <w:r w:rsidR="00375AEE">
        <w:rPr>
          <w:sz w:val="20"/>
        </w:rPr>
        <w:t>4</w:t>
      </w:r>
      <w:r w:rsidR="00B46603" w:rsidRPr="00B46603">
        <w:rPr>
          <w:sz w:val="20"/>
        </w:rPr>
        <w:t xml:space="preserve">, </w:t>
      </w:r>
      <w:r w:rsidR="00F70A90">
        <w:rPr>
          <w:sz w:val="20"/>
        </w:rPr>
        <w:t>is a private investor</w:t>
      </w:r>
      <w:r w:rsidR="00B46603" w:rsidRPr="00B46603">
        <w:rPr>
          <w:sz w:val="20"/>
        </w:rPr>
        <w:t>. Mr. Amato</w:t>
      </w:r>
      <w:r w:rsidR="00F70A90">
        <w:rPr>
          <w:sz w:val="20"/>
        </w:rPr>
        <w:t xml:space="preserve"> retired from Ancora Advisors, where he was </w:t>
      </w:r>
      <w:r w:rsidR="00B46603" w:rsidRPr="00B46603">
        <w:rPr>
          <w:sz w:val="20"/>
        </w:rPr>
        <w:t xml:space="preserve">Director of Microcap Equities.  </w:t>
      </w:r>
      <w:r w:rsidR="00F70A90">
        <w:rPr>
          <w:sz w:val="20"/>
        </w:rPr>
        <w:t xml:space="preserve">His investment experience spanned five decades, including serving as </w:t>
      </w:r>
      <w:r w:rsidR="00B46603" w:rsidRPr="00B46603">
        <w:rPr>
          <w:sz w:val="20"/>
        </w:rPr>
        <w:t xml:space="preserve">Chief Investment Officer </w:t>
      </w:r>
      <w:r w:rsidR="00F70A90">
        <w:rPr>
          <w:sz w:val="20"/>
        </w:rPr>
        <w:t>for a major Cleveland bank trust department as well as with Ancora Advisors.  He has both a BBA in Economics and an MBA in Finance from Case Western Reserve University and is a Chartered Financial Analyst.</w:t>
      </w:r>
    </w:p>
    <w:p w:rsidR="00E05D49" w:rsidRPr="00F50C39" w:rsidRDefault="00E05D49" w:rsidP="00B46603">
      <w:pPr>
        <w:tabs>
          <w:tab w:val="left" w:pos="-1080"/>
          <w:tab w:val="left" w:pos="-720"/>
          <w:tab w:val="left" w:pos="0"/>
          <w:tab w:val="left" w:pos="270"/>
          <w:tab w:val="left" w:pos="810"/>
          <w:tab w:val="left" w:pos="1697"/>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u w:val="single"/>
        </w:rPr>
      </w:pPr>
    </w:p>
    <w:p w:rsidR="005E3EF8" w:rsidRPr="005E3EF8" w:rsidRDefault="00F50C39" w:rsidP="005E3EF8">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F50C39">
        <w:rPr>
          <w:b/>
          <w:sz w:val="20"/>
          <w:u w:val="single"/>
        </w:rPr>
        <w:t xml:space="preserve">Bradley </w:t>
      </w:r>
      <w:r w:rsidR="005E3EF8">
        <w:rPr>
          <w:b/>
          <w:sz w:val="20"/>
          <w:u w:val="single"/>
        </w:rPr>
        <w:t xml:space="preserve">J. </w:t>
      </w:r>
      <w:r w:rsidRPr="00F50C39">
        <w:rPr>
          <w:b/>
          <w:sz w:val="20"/>
          <w:u w:val="single"/>
        </w:rPr>
        <w:t>Dickerson,</w:t>
      </w:r>
      <w:r w:rsidR="005E3EF8">
        <w:rPr>
          <w:b/>
          <w:sz w:val="20"/>
          <w:u w:val="single"/>
        </w:rPr>
        <w:t xml:space="preserve"> </w:t>
      </w:r>
      <w:r w:rsidR="005E3EF8" w:rsidRPr="005E3EF8">
        <w:rPr>
          <w:sz w:val="20"/>
        </w:rPr>
        <w:t xml:space="preserve">age 54, </w:t>
      </w:r>
      <w:r w:rsidR="005E3EF8">
        <w:rPr>
          <w:sz w:val="20"/>
        </w:rPr>
        <w:t xml:space="preserve">most recently </w:t>
      </w:r>
      <w:r w:rsidR="005E3EF8" w:rsidRPr="005E3EF8">
        <w:rPr>
          <w:sz w:val="20"/>
        </w:rPr>
        <w:t>was at Blue Apron</w:t>
      </w:r>
      <w:r w:rsidR="005E3EF8">
        <w:rPr>
          <w:sz w:val="20"/>
        </w:rPr>
        <w:t xml:space="preserve"> </w:t>
      </w:r>
      <w:r w:rsidR="005E3EF8" w:rsidRPr="005E3EF8">
        <w:rPr>
          <w:sz w:val="20"/>
        </w:rPr>
        <w:t>from February 2016 until April 2019</w:t>
      </w:r>
      <w:r w:rsidR="005E3EF8">
        <w:rPr>
          <w:sz w:val="20"/>
        </w:rPr>
        <w:t>. Blue Apron is</w:t>
      </w:r>
      <w:r w:rsidR="005E3EF8" w:rsidRPr="005E3EF8">
        <w:rPr>
          <w:sz w:val="20"/>
        </w:rPr>
        <w:t> a direct-to-consumer ingredient-and-recipe meal kit service, operating throughout the United States. At Blue Apron, he served as CEO from December 2017 until April 2019 and CFO from February 2016 until December 2017.   Prior to Blue Apron, Mr</w:t>
      </w:r>
      <w:r w:rsidR="005E3EF8">
        <w:rPr>
          <w:sz w:val="20"/>
        </w:rPr>
        <w:t>.</w:t>
      </w:r>
      <w:r w:rsidR="005E3EF8" w:rsidRPr="005E3EF8">
        <w:rPr>
          <w:sz w:val="20"/>
        </w:rPr>
        <w:t xml:space="preserve"> Dickerson was at Under Armour, Inc in Baltimore, MD from 2004 until 2016.  While at Under Armour he held various executive positions, including CFO/COO in 2015-2016 and CFO from 2008 through 2014. Mr. Dickerson brings 32 years of financial, operational, and executive experience, the last 15 years with brands going through substantial growth and involving product, channel, and geographic expansion.</w:t>
      </w:r>
    </w:p>
    <w:p w:rsidR="00B44CF8" w:rsidRDefault="00B44CF8" w:rsidP="00B46603">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B46603" w:rsidRPr="00B46603" w:rsidRDefault="00B46603" w:rsidP="00B46603">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B46603">
        <w:rPr>
          <w:b/>
          <w:sz w:val="20"/>
          <w:u w:val="single"/>
        </w:rPr>
        <w:t>George C. Gehrisch, Jr.,</w:t>
      </w:r>
      <w:r w:rsidRPr="00B46603">
        <w:rPr>
          <w:sz w:val="20"/>
        </w:rPr>
        <w:t xml:space="preserve"> age 5</w:t>
      </w:r>
      <w:r w:rsidR="00F70A90">
        <w:rPr>
          <w:sz w:val="20"/>
        </w:rPr>
        <w:t>7</w:t>
      </w:r>
      <w:r w:rsidRPr="00B46603">
        <w:rPr>
          <w:sz w:val="20"/>
        </w:rPr>
        <w:t>, was appointed to the Company’s Board of Directors on March 9, 2018 and is the Chairman and Chief Executive Officer of RKI, Inc., d/b/a Roll-Kraft, headquartered in Mentor, OH. Roll-Kraft is an innovative supplier of tube and pipe tooling and roll forming tooling used by manufacturers around the world to produce thousands of products.  Prior to being appointed to his current position, Mr. Gehrisch led Roll-Kraft as its President for more than 20 years.  Mr. Gehrisch has led Roll-Kraft to actively focus on the goal of providing customers with 100% on-time deliveries and first-time performance.  Through his leadership the company has become known around the world as an industry leader and for its superior service and reliable quality tooling.</w:t>
      </w:r>
    </w:p>
    <w:p w:rsidR="00375AEE" w:rsidRDefault="00663A6D" w:rsidP="00B46603">
      <w:pPr>
        <w:spacing w:before="100" w:beforeAutospacing="1" w:after="100" w:afterAutospacing="1"/>
        <w:jc w:val="both"/>
        <w:rPr>
          <w:sz w:val="20"/>
        </w:rPr>
      </w:pPr>
      <w:r w:rsidRPr="00CC1CB1">
        <w:rPr>
          <w:b/>
          <w:sz w:val="20"/>
          <w:u w:val="single"/>
        </w:rPr>
        <w:t>Cheryl</w:t>
      </w:r>
      <w:r w:rsidR="00483A50" w:rsidRPr="00CC1CB1">
        <w:rPr>
          <w:b/>
          <w:sz w:val="20"/>
          <w:u w:val="single"/>
        </w:rPr>
        <w:t xml:space="preserve"> B. </w:t>
      </w:r>
      <w:r w:rsidRPr="00CC1CB1">
        <w:rPr>
          <w:b/>
          <w:sz w:val="20"/>
          <w:u w:val="single"/>
        </w:rPr>
        <w:t xml:space="preserve"> McMillan</w:t>
      </w:r>
      <w:r>
        <w:rPr>
          <w:sz w:val="20"/>
        </w:rPr>
        <w:t xml:space="preserve">, </w:t>
      </w:r>
      <w:r w:rsidR="00375AEE">
        <w:rPr>
          <w:sz w:val="20"/>
        </w:rPr>
        <w:t xml:space="preserve">age 60, has been a Vistage Chair for 14 years. As a Vistage Chair, she leads two groups of non-competing business executives: one group of CEOs, Presidents and Business Owners, and one group of Senior Executives who report directly to them.  Prior to joining Vistage, she had over 25 years of broad business experience, including being a President, CFO (CPA, Retired) and board member of a strategic alliance for a group of 18 non-related owners. She has assisted in the formation of new companies as well as the integration of acquisitions.  She is an active member of Friends of the Summit Board of Directors and is a former Treasurer of a non-profit board and founding chair of </w:t>
      </w:r>
      <w:r w:rsidR="002B61E6">
        <w:rPr>
          <w:sz w:val="20"/>
        </w:rPr>
        <w:t xml:space="preserve">its </w:t>
      </w:r>
      <w:r w:rsidR="00375AEE">
        <w:rPr>
          <w:sz w:val="20"/>
        </w:rPr>
        <w:t>foundatio</w:t>
      </w:r>
      <w:r w:rsidR="002B61E6">
        <w:rPr>
          <w:sz w:val="20"/>
        </w:rPr>
        <w:t>n</w:t>
      </w:r>
      <w:r w:rsidR="00375AEE">
        <w:rPr>
          <w:sz w:val="20"/>
        </w:rPr>
        <w:t>.</w:t>
      </w:r>
    </w:p>
    <w:p w:rsidR="00F50C39" w:rsidRDefault="00F50C39" w:rsidP="00B46603">
      <w:pPr>
        <w:spacing w:before="100" w:beforeAutospacing="1" w:after="100" w:afterAutospacing="1"/>
        <w:jc w:val="both"/>
        <w:rPr>
          <w:sz w:val="20"/>
        </w:rPr>
      </w:pPr>
      <w:r w:rsidRPr="00F50C39">
        <w:rPr>
          <w:b/>
          <w:bCs/>
          <w:sz w:val="20"/>
          <w:u w:val="single"/>
        </w:rPr>
        <w:t>Daniel V. Perella</w:t>
      </w:r>
      <w:r w:rsidRPr="00F50C39">
        <w:rPr>
          <w:sz w:val="20"/>
        </w:rPr>
        <w:t xml:space="preserve">, age 49, is a Co-Founder, President and Chief Operating Officer of IdeaStream Consumer Products, in Cleveland, Ohio.  The Company was founded in </w:t>
      </w:r>
      <w:r w:rsidR="00426863" w:rsidRPr="00F50C39">
        <w:rPr>
          <w:sz w:val="20"/>
        </w:rPr>
        <w:t>2002</w:t>
      </w:r>
      <w:r w:rsidR="00426863">
        <w:rPr>
          <w:sz w:val="20"/>
        </w:rPr>
        <w:t xml:space="preserve"> and</w:t>
      </w:r>
      <w:r w:rsidRPr="00F50C39">
        <w:rPr>
          <w:sz w:val="20"/>
        </w:rPr>
        <w:t xml:space="preserve"> is focused on designing and developing creative and innovative product solutions that drive incremental sales and profits for its retail customers.  Mr. Perella brings nearly 27 years of experience in the retail marketplace to Mace.  Prior to the founding of IdeaStream Consumer Products, Mr. Perella worked for 10 years at Manco, Inc (now known as Shurtech).  During his time there he had numerous roles, including Vice President of Wal-Mart Sales.  Additionally, prior to his entrepreneurial journey, he was Manco’s Executive Vice President of Sales.  </w:t>
      </w:r>
    </w:p>
    <w:p w:rsidR="00F50C39" w:rsidRDefault="00F50C39" w:rsidP="00F9334C">
      <w:pPr>
        <w:rPr>
          <w:sz w:val="20"/>
        </w:rPr>
      </w:pPr>
      <w:r w:rsidRPr="00F50C39">
        <w:rPr>
          <w:b/>
          <w:sz w:val="20"/>
          <w:u w:val="single"/>
        </w:rPr>
        <w:t>Huss</w:t>
      </w:r>
      <w:r w:rsidR="00375AEE">
        <w:rPr>
          <w:b/>
          <w:sz w:val="20"/>
          <w:u w:val="single"/>
        </w:rPr>
        <w:t>ien</w:t>
      </w:r>
      <w:r w:rsidRPr="00F50C39">
        <w:rPr>
          <w:b/>
          <w:sz w:val="20"/>
          <w:u w:val="single"/>
        </w:rPr>
        <w:t xml:space="preserve"> Shousher</w:t>
      </w:r>
      <w:r w:rsidR="00F9334C" w:rsidRPr="00F9334C">
        <w:rPr>
          <w:sz w:val="20"/>
          <w:szCs w:val="16"/>
        </w:rPr>
        <w:t xml:space="preserve">, age 60, was the recent CEO of GEM Inc. and GEM Energy and was with the Rudolph Libbe Group of companies for 25 years.  During </w:t>
      </w:r>
      <w:r w:rsidR="00426863">
        <w:rPr>
          <w:sz w:val="20"/>
          <w:szCs w:val="16"/>
        </w:rPr>
        <w:t>Mr. Shousher’s</w:t>
      </w:r>
      <w:r w:rsidR="00F9334C" w:rsidRPr="00F9334C">
        <w:rPr>
          <w:sz w:val="20"/>
          <w:szCs w:val="16"/>
        </w:rPr>
        <w:t xml:space="preserve"> tenure, GEM expanded to multiple locations throughout three states with over 1,000 employees.  </w:t>
      </w:r>
      <w:r w:rsidR="00375AEE">
        <w:rPr>
          <w:sz w:val="20"/>
          <w:szCs w:val="16"/>
        </w:rPr>
        <w:t>G</w:t>
      </w:r>
      <w:r w:rsidR="00F9334C" w:rsidRPr="00F9334C">
        <w:rPr>
          <w:sz w:val="20"/>
        </w:rPr>
        <w:t xml:space="preserve">EM Inc., headquartered in Walbridge, OH, is a </w:t>
      </w:r>
      <w:r w:rsidR="00F9334C" w:rsidRPr="00F9334C">
        <w:rPr>
          <w:color w:val="000000"/>
          <w:sz w:val="20"/>
        </w:rPr>
        <w:t xml:space="preserve">leading single-source specialty contractor with multiple self-performance trades as well as consulting and energy management services.  GEM Inc. is annually ranked among the top 100 on the </w:t>
      </w:r>
      <w:r w:rsidR="00F9334C" w:rsidRPr="00F9334C">
        <w:rPr>
          <w:i/>
          <w:color w:val="000000"/>
          <w:sz w:val="20"/>
        </w:rPr>
        <w:t>Engineering News-Record</w:t>
      </w:r>
      <w:r w:rsidR="00F9334C" w:rsidRPr="00F9334C">
        <w:rPr>
          <w:color w:val="000000"/>
          <w:sz w:val="20"/>
        </w:rPr>
        <w:t xml:space="preserve"> top 600 Specialty Contractors.  </w:t>
      </w:r>
      <w:r w:rsidR="00F9334C" w:rsidRPr="00F9334C">
        <w:rPr>
          <w:sz w:val="20"/>
        </w:rPr>
        <w:t>GEM Energy optimizes the efficiency of facilities for reduced operating costs through energy management and procurement, building controls, HVAC and facility management services. Mr. Shousher is currently focused on executive mentoring, coaching, and advising business leaders and established professionals.</w:t>
      </w:r>
    </w:p>
    <w:p w:rsidR="00F9334C" w:rsidRPr="00B46603" w:rsidRDefault="00F9334C" w:rsidP="00F9334C">
      <w:pPr>
        <w:rPr>
          <w:sz w:val="20"/>
        </w:rPr>
      </w:pPr>
    </w:p>
    <w:p w:rsidR="00B46603" w:rsidRPr="00B46603" w:rsidRDefault="00B46603" w:rsidP="00B46603">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B46603">
        <w:rPr>
          <w:b/>
          <w:sz w:val="20"/>
          <w:u w:val="single"/>
        </w:rPr>
        <w:t>Sanjay Singh</w:t>
      </w:r>
      <w:r w:rsidRPr="00B46603">
        <w:rPr>
          <w:sz w:val="20"/>
        </w:rPr>
        <w:t>, age 5</w:t>
      </w:r>
      <w:r w:rsidR="00F70A90">
        <w:rPr>
          <w:sz w:val="20"/>
        </w:rPr>
        <w:t>2</w:t>
      </w:r>
      <w:r w:rsidRPr="00B46603">
        <w:rPr>
          <w:sz w:val="20"/>
        </w:rPr>
        <w:t xml:space="preserve">, was appointed to the Company’s Board of Directors on March 9, 2018 and is the President of RKI, Inc., d/b/a Roll-Kraft, headquartered in Mentor, OH. Roll-Kraft is an innovative supplier of tube and pipe tooling and roll forming tooling used by manufacturers around the world to produce thousands of products. At Roll-Kraft, </w:t>
      </w:r>
      <w:r w:rsidRPr="00B46603">
        <w:rPr>
          <w:sz w:val="20"/>
        </w:rPr>
        <w:lastRenderedPageBreak/>
        <w:t>Mr. Singh directs and leads the company’s efforts to excel in operational efficiencies and market penetration.  He has most recently sharpened the company’s continuous improvement focus to meet the company’s goals of 100% on-time delivery and first-time performance. Mr. Singh also leads the company’s private investment initiatives in lower middle market companies located in northeast Ohio.  Mr. Singh has held various financial executive leadership roles in Fortune 1000, privately held and private equity backed portfolio companies across various industries, including consumer products, manufacturing and service. Mr. Singh currently serves as an advisor to the Boards of two non-profit organizations and a technology startup.</w:t>
      </w:r>
    </w:p>
    <w:p w:rsidR="00053B34" w:rsidRPr="00B46603" w:rsidRDefault="00053B34" w:rsidP="00053B34">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1825B1" w:rsidRDefault="00300522" w:rsidP="00FA5D19">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FA5D19">
        <w:rPr>
          <w:b/>
          <w:sz w:val="20"/>
        </w:rPr>
        <w:t>The Board of Directors recommends that you vote FOR the election of</w:t>
      </w:r>
      <w:r w:rsidR="0006324B" w:rsidRPr="00FA5D19">
        <w:rPr>
          <w:b/>
          <w:sz w:val="20"/>
        </w:rPr>
        <w:t xml:space="preserve"> Denis J. Amato,</w:t>
      </w:r>
      <w:r w:rsidR="00053B34" w:rsidRPr="00FA5D19">
        <w:rPr>
          <w:b/>
          <w:sz w:val="20"/>
        </w:rPr>
        <w:t xml:space="preserve"> </w:t>
      </w:r>
      <w:r w:rsidR="005E3EF8">
        <w:rPr>
          <w:b/>
          <w:sz w:val="20"/>
        </w:rPr>
        <w:t>Bradley J. Dickerson, George</w:t>
      </w:r>
      <w:r w:rsidR="00B91665">
        <w:rPr>
          <w:b/>
          <w:sz w:val="20"/>
        </w:rPr>
        <w:t xml:space="preserve"> C. Gehrisch, Jr.</w:t>
      </w:r>
      <w:r w:rsidR="00DD0165">
        <w:rPr>
          <w:b/>
          <w:sz w:val="20"/>
        </w:rPr>
        <w:t xml:space="preserve">, </w:t>
      </w:r>
      <w:r w:rsidR="003451A4">
        <w:rPr>
          <w:b/>
          <w:sz w:val="20"/>
        </w:rPr>
        <w:t>Cheryl B. McMillan</w:t>
      </w:r>
      <w:r w:rsidR="005E3EF8">
        <w:rPr>
          <w:b/>
          <w:sz w:val="20"/>
        </w:rPr>
        <w:t>, Daniel V. Perella, Huss</w:t>
      </w:r>
      <w:r w:rsidR="00375AEE">
        <w:rPr>
          <w:b/>
          <w:sz w:val="20"/>
        </w:rPr>
        <w:t>ien</w:t>
      </w:r>
      <w:r w:rsidR="005E3EF8">
        <w:rPr>
          <w:b/>
          <w:sz w:val="20"/>
        </w:rPr>
        <w:t xml:space="preserve"> Shousher</w:t>
      </w:r>
      <w:r w:rsidR="003451A4">
        <w:rPr>
          <w:b/>
          <w:sz w:val="20"/>
        </w:rPr>
        <w:t xml:space="preserve"> </w:t>
      </w:r>
      <w:r w:rsidR="00B34EF4">
        <w:rPr>
          <w:b/>
          <w:sz w:val="20"/>
        </w:rPr>
        <w:t xml:space="preserve">and </w:t>
      </w:r>
      <w:r w:rsidR="00B91665">
        <w:rPr>
          <w:b/>
          <w:sz w:val="20"/>
        </w:rPr>
        <w:t>Sanjay Singh</w:t>
      </w:r>
      <w:r w:rsidR="00087C02" w:rsidRPr="007D532C">
        <w:rPr>
          <w:b/>
          <w:sz w:val="20"/>
        </w:rPr>
        <w:t xml:space="preserve"> </w:t>
      </w:r>
      <w:r w:rsidRPr="007D532C">
        <w:rPr>
          <w:b/>
          <w:sz w:val="20"/>
        </w:rPr>
        <w:t>to Mace’s Board</w:t>
      </w:r>
      <w:r w:rsidR="00B91665">
        <w:rPr>
          <w:b/>
          <w:sz w:val="20"/>
        </w:rPr>
        <w:t>.</w:t>
      </w:r>
    </w:p>
    <w:p w:rsidR="007909CA" w:rsidRDefault="007909CA">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47225" w:rsidRDefault="00C47225">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2E62" w:rsidRDefault="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2E62" w:rsidRDefault="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2E62" w:rsidRDefault="00F42E62">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83A50" w:rsidRPr="007D532C" w:rsidRDefault="00483A50">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jc w:val="center"/>
        <w:tblLayout w:type="fixed"/>
        <w:tblCellMar>
          <w:left w:w="94" w:type="dxa"/>
          <w:right w:w="94" w:type="dxa"/>
        </w:tblCellMar>
        <w:tblLook w:val="0000" w:firstRow="0" w:lastRow="0" w:firstColumn="0" w:lastColumn="0" w:noHBand="0" w:noVBand="0"/>
      </w:tblPr>
      <w:tblGrid>
        <w:gridCol w:w="9360"/>
      </w:tblGrid>
      <w:tr w:rsidR="00123B37" w:rsidRPr="007D532C">
        <w:trPr>
          <w:jc w:val="center"/>
        </w:trPr>
        <w:tc>
          <w:tcPr>
            <w:tcW w:w="9360" w:type="dxa"/>
            <w:tcBorders>
              <w:top w:val="single" w:sz="12" w:space="0" w:color="000000"/>
              <w:left w:val="single" w:sz="12" w:space="0" w:color="000000"/>
              <w:bottom w:val="single" w:sz="7" w:space="0" w:color="000000"/>
              <w:right w:val="single" w:sz="12" w:space="0" w:color="000000"/>
            </w:tcBorders>
            <w:tcMar>
              <w:top w:w="30" w:type="dxa"/>
              <w:left w:w="124" w:type="dxa"/>
              <w:right w:w="124" w:type="dxa"/>
            </w:tcMar>
          </w:tcPr>
          <w:p w:rsidR="00123B37" w:rsidRPr="007D532C" w:rsidRDefault="00300522" w:rsidP="003451A4">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rPr>
                <w:sz w:val="20"/>
              </w:rPr>
            </w:pPr>
            <w:r w:rsidRPr="007D532C">
              <w:rPr>
                <w:sz w:val="20"/>
              </w:rPr>
              <w:br w:type="page"/>
            </w:r>
            <w:r w:rsidR="00123B37" w:rsidRPr="007D532C">
              <w:rPr>
                <w:sz w:val="20"/>
              </w:rPr>
              <w:br w:type="page"/>
            </w:r>
            <w:bookmarkStart w:id="3" w:name="_Toc324776940"/>
            <w:r w:rsidR="00FA0CA1">
              <w:rPr>
                <w:b/>
                <w:sz w:val="20"/>
              </w:rPr>
              <w:t xml:space="preserve">Proposal </w:t>
            </w:r>
            <w:r w:rsidR="003451A4">
              <w:rPr>
                <w:b/>
                <w:sz w:val="20"/>
              </w:rPr>
              <w:t>2</w:t>
            </w:r>
            <w:r w:rsidR="00FA0CA1">
              <w:rPr>
                <w:b/>
                <w:sz w:val="20"/>
              </w:rPr>
              <w:t xml:space="preserve"> </w:t>
            </w:r>
            <w:r w:rsidR="00426863">
              <w:rPr>
                <w:b/>
                <w:sz w:val="20"/>
              </w:rPr>
              <w:t>-</w:t>
            </w:r>
            <w:r w:rsidR="00426863" w:rsidRPr="007D532C">
              <w:rPr>
                <w:b/>
                <w:sz w:val="20"/>
              </w:rPr>
              <w:t xml:space="preserve"> Ratification</w:t>
            </w:r>
            <w:r w:rsidR="00123B37" w:rsidRPr="007D532C">
              <w:rPr>
                <w:b/>
                <w:sz w:val="20"/>
              </w:rPr>
              <w:t xml:space="preserve"> of Independent </w:t>
            </w:r>
            <w:r w:rsidR="00A86431">
              <w:rPr>
                <w:b/>
                <w:sz w:val="20"/>
              </w:rPr>
              <w:t xml:space="preserve">Public </w:t>
            </w:r>
            <w:r w:rsidR="000D2669" w:rsidRPr="007D532C">
              <w:rPr>
                <w:b/>
                <w:sz w:val="20"/>
              </w:rPr>
              <w:t>Accounting Firm</w:t>
            </w:r>
            <w:bookmarkEnd w:id="3"/>
            <w:r w:rsidR="00C83F2F" w:rsidRPr="007D532C">
              <w:rPr>
                <w:sz w:val="20"/>
              </w:rPr>
              <w:fldChar w:fldCharType="begin"/>
            </w:r>
            <w:r w:rsidR="00123B37" w:rsidRPr="007D532C">
              <w:rPr>
                <w:b/>
                <w:vanish/>
                <w:sz w:val="20"/>
              </w:rPr>
              <w:instrText xml:space="preserve"> TC \l1 "</w:instrText>
            </w:r>
            <w:r w:rsidR="00C83F2F" w:rsidRPr="007D532C">
              <w:rPr>
                <w:sz w:val="20"/>
              </w:rPr>
              <w:fldChar w:fldCharType="end"/>
            </w:r>
          </w:p>
        </w:tc>
      </w:tr>
      <w:tr w:rsidR="00123B37" w:rsidRPr="007D532C">
        <w:trPr>
          <w:jc w:val="center"/>
        </w:trPr>
        <w:tc>
          <w:tcPr>
            <w:tcW w:w="9360" w:type="dxa"/>
            <w:tcBorders>
              <w:top w:val="single" w:sz="7" w:space="0" w:color="000000"/>
              <w:left w:val="single" w:sz="12" w:space="0" w:color="000000"/>
              <w:bottom w:val="single" w:sz="12" w:space="0" w:color="000000"/>
              <w:right w:val="single" w:sz="12" w:space="0" w:color="000000"/>
            </w:tcBorders>
            <w:tcMar>
              <w:top w:w="19" w:type="dxa"/>
              <w:left w:w="124" w:type="dxa"/>
              <w:bottom w:w="30" w:type="dxa"/>
              <w:right w:w="124" w:type="dxa"/>
            </w:tcMar>
          </w:tcPr>
          <w:p w:rsidR="00123B37" w:rsidRPr="007D532C" w:rsidRDefault="00123B37"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123B37" w:rsidRPr="007D532C" w:rsidRDefault="00123B37"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D532C">
              <w:rPr>
                <w:sz w:val="20"/>
              </w:rPr>
              <w:t xml:space="preserve">Ratification of the </w:t>
            </w:r>
            <w:r w:rsidR="00502C71" w:rsidRPr="007D532C">
              <w:rPr>
                <w:sz w:val="20"/>
              </w:rPr>
              <w:t>Audit Committee</w:t>
            </w:r>
            <w:r w:rsidRPr="007D532C">
              <w:rPr>
                <w:sz w:val="20"/>
              </w:rPr>
              <w:t xml:space="preserve">’s appointment of </w:t>
            </w:r>
            <w:r w:rsidR="009C6CCE">
              <w:rPr>
                <w:sz w:val="20"/>
              </w:rPr>
              <w:t>Skoda Minotti</w:t>
            </w:r>
            <w:r w:rsidRPr="007D532C">
              <w:rPr>
                <w:sz w:val="20"/>
              </w:rPr>
              <w:t xml:space="preserve"> </w:t>
            </w:r>
            <w:r w:rsidR="00D543BA">
              <w:rPr>
                <w:sz w:val="20"/>
              </w:rPr>
              <w:t xml:space="preserve">&amp; Co. </w:t>
            </w:r>
            <w:r w:rsidRPr="007D532C">
              <w:rPr>
                <w:sz w:val="20"/>
              </w:rPr>
              <w:t xml:space="preserve">as Mace’s independent </w:t>
            </w:r>
            <w:r w:rsidR="00F8627E" w:rsidRPr="007D532C">
              <w:rPr>
                <w:sz w:val="20"/>
              </w:rPr>
              <w:t>public accounting firm</w:t>
            </w:r>
            <w:r w:rsidRPr="007D532C">
              <w:rPr>
                <w:sz w:val="20"/>
              </w:rPr>
              <w:t xml:space="preserve"> for fiscal year 20</w:t>
            </w:r>
            <w:r w:rsidR="00902D32" w:rsidRPr="007D532C">
              <w:rPr>
                <w:sz w:val="20"/>
              </w:rPr>
              <w:t>1</w:t>
            </w:r>
            <w:r w:rsidR="00F42E62">
              <w:rPr>
                <w:sz w:val="20"/>
              </w:rPr>
              <w:t>9</w:t>
            </w:r>
            <w:r w:rsidRPr="007D532C">
              <w:rPr>
                <w:sz w:val="20"/>
              </w:rPr>
              <w:t>.</w:t>
            </w:r>
          </w:p>
          <w:p w:rsidR="00123B37" w:rsidRPr="007D532C" w:rsidRDefault="00123B37"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tc>
      </w:tr>
    </w:tbl>
    <w:p w:rsidR="000113CE" w:rsidRDefault="000113CE"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0113CE" w:rsidRDefault="000113CE" w:rsidP="009C65CC">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0113CE" w:rsidRPr="000113CE" w:rsidRDefault="000113CE" w:rsidP="009355C5">
      <w:pPr>
        <w:jc w:val="both"/>
        <w:rPr>
          <w:sz w:val="20"/>
        </w:rPr>
      </w:pPr>
      <w:r w:rsidRPr="000113CE">
        <w:rPr>
          <w:sz w:val="20"/>
        </w:rPr>
        <w:t xml:space="preserve">The </w:t>
      </w:r>
      <w:r w:rsidR="00A86431">
        <w:rPr>
          <w:sz w:val="20"/>
        </w:rPr>
        <w:t>A</w:t>
      </w:r>
      <w:r w:rsidRPr="000113CE">
        <w:rPr>
          <w:sz w:val="20"/>
        </w:rPr>
        <w:t xml:space="preserve">udit </w:t>
      </w:r>
      <w:r w:rsidR="00A86431">
        <w:rPr>
          <w:sz w:val="20"/>
        </w:rPr>
        <w:t>C</w:t>
      </w:r>
      <w:r w:rsidRPr="000113CE">
        <w:rPr>
          <w:sz w:val="20"/>
        </w:rPr>
        <w:t xml:space="preserve">ommittee has approved engaging </w:t>
      </w:r>
      <w:r w:rsidR="009C6CCE">
        <w:rPr>
          <w:sz w:val="20"/>
        </w:rPr>
        <w:t>Skoda Minotti</w:t>
      </w:r>
      <w:r w:rsidRPr="000113CE">
        <w:rPr>
          <w:sz w:val="20"/>
        </w:rPr>
        <w:t xml:space="preserve"> </w:t>
      </w:r>
      <w:r w:rsidR="00D543BA">
        <w:rPr>
          <w:sz w:val="20"/>
        </w:rPr>
        <w:t xml:space="preserve">&amp; Co. </w:t>
      </w:r>
      <w:r w:rsidRPr="000113CE">
        <w:rPr>
          <w:sz w:val="20"/>
        </w:rPr>
        <w:t xml:space="preserve">as Mace’s independent public accounting firm for the fiscal year </w:t>
      </w:r>
      <w:r w:rsidRPr="00D25CD7">
        <w:rPr>
          <w:sz w:val="20"/>
        </w:rPr>
        <w:t>ended December 31, 201</w:t>
      </w:r>
      <w:r w:rsidR="00F42E62">
        <w:rPr>
          <w:sz w:val="20"/>
        </w:rPr>
        <w:t>9</w:t>
      </w:r>
      <w:r w:rsidRPr="00D25CD7">
        <w:rPr>
          <w:sz w:val="20"/>
        </w:rPr>
        <w:t xml:space="preserve">. </w:t>
      </w:r>
      <w:r w:rsidR="009C6CCE">
        <w:rPr>
          <w:sz w:val="20"/>
        </w:rPr>
        <w:t>Skoda Minotti</w:t>
      </w:r>
      <w:r w:rsidR="00D543BA">
        <w:rPr>
          <w:sz w:val="20"/>
        </w:rPr>
        <w:t xml:space="preserve"> &amp; Co.</w:t>
      </w:r>
      <w:r w:rsidR="009C6CCE">
        <w:rPr>
          <w:sz w:val="20"/>
        </w:rPr>
        <w:t xml:space="preserve"> </w:t>
      </w:r>
      <w:r w:rsidRPr="00D25CD7">
        <w:rPr>
          <w:sz w:val="20"/>
        </w:rPr>
        <w:t xml:space="preserve">served as Maces’ independent public accounting firm </w:t>
      </w:r>
      <w:r w:rsidR="00606B21">
        <w:rPr>
          <w:sz w:val="20"/>
        </w:rPr>
        <w:t>since the</w:t>
      </w:r>
      <w:r w:rsidRPr="00D25CD7">
        <w:rPr>
          <w:sz w:val="20"/>
        </w:rPr>
        <w:t xml:space="preserve"> fiscal year</w:t>
      </w:r>
      <w:r w:rsidR="0010557A">
        <w:rPr>
          <w:sz w:val="20"/>
        </w:rPr>
        <w:t>s</w:t>
      </w:r>
      <w:r w:rsidRPr="00D25CD7">
        <w:rPr>
          <w:sz w:val="20"/>
        </w:rPr>
        <w:t xml:space="preserve"> ended December 31,</w:t>
      </w:r>
      <w:r w:rsidR="00606B21">
        <w:rPr>
          <w:sz w:val="20"/>
        </w:rPr>
        <w:t xml:space="preserve"> </w:t>
      </w:r>
      <w:r w:rsidR="0010557A">
        <w:rPr>
          <w:sz w:val="20"/>
        </w:rPr>
        <w:t>201</w:t>
      </w:r>
      <w:r w:rsidR="0040175C">
        <w:rPr>
          <w:sz w:val="20"/>
        </w:rPr>
        <w:t>4</w:t>
      </w:r>
      <w:r w:rsidRPr="00D25CD7">
        <w:rPr>
          <w:sz w:val="20"/>
        </w:rPr>
        <w:t>.</w:t>
      </w:r>
      <w:r w:rsidR="00FA0CA1" w:rsidRPr="00D25CD7">
        <w:rPr>
          <w:sz w:val="20"/>
        </w:rPr>
        <w:t xml:space="preserve">  Approval of Proposal 2 will require the affirmative vote of the holders of a majority of the Common Shares represented in person or by proxy and entitled to vote at the Annual Meeting.  Approval of Proposal 2 will not preclude the Board or Audit Committee from selecting a different independent public accounting firm at any time during the fiscal year if it determines such a change would be in the best interests of the Company and its stockholders.</w:t>
      </w:r>
    </w:p>
    <w:p w:rsidR="000113CE" w:rsidRPr="007D532C" w:rsidRDefault="000113CE"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123B37" w:rsidRPr="007D532C" w:rsidRDefault="00123B37" w:rsidP="00123B37">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E911A0" w:rsidRDefault="00E911A0" w:rsidP="009355C5">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7D532C">
        <w:rPr>
          <w:b/>
          <w:sz w:val="20"/>
        </w:rPr>
        <w:t xml:space="preserve">The Board of Directors recommends that you vote FOR the ratification of </w:t>
      </w:r>
      <w:r w:rsidR="00502C71" w:rsidRPr="007D532C">
        <w:rPr>
          <w:b/>
          <w:sz w:val="20"/>
        </w:rPr>
        <w:t xml:space="preserve">the appointment of </w:t>
      </w:r>
      <w:r w:rsidR="009C6CCE">
        <w:rPr>
          <w:b/>
          <w:sz w:val="20"/>
        </w:rPr>
        <w:t>Skoda Minotti</w:t>
      </w:r>
      <w:r w:rsidR="00D543BA">
        <w:rPr>
          <w:b/>
          <w:sz w:val="20"/>
        </w:rPr>
        <w:t xml:space="preserve"> &amp; Co.</w:t>
      </w:r>
      <w:r w:rsidRPr="007D532C">
        <w:rPr>
          <w:b/>
          <w:sz w:val="20"/>
        </w:rPr>
        <w:t xml:space="preserve"> as Mace’s independent</w:t>
      </w:r>
      <w:r w:rsidR="00C04C40" w:rsidRPr="007D532C">
        <w:rPr>
          <w:b/>
          <w:sz w:val="20"/>
        </w:rPr>
        <w:t xml:space="preserve"> public accounting firm</w:t>
      </w:r>
      <w:r w:rsidRPr="007D532C">
        <w:rPr>
          <w:b/>
          <w:sz w:val="20"/>
        </w:rPr>
        <w:t xml:space="preserve"> for fiscal year 20</w:t>
      </w:r>
      <w:r w:rsidR="00A91B76" w:rsidRPr="007D532C">
        <w:rPr>
          <w:b/>
          <w:sz w:val="20"/>
        </w:rPr>
        <w:t>1</w:t>
      </w:r>
      <w:r w:rsidR="00606B21">
        <w:rPr>
          <w:b/>
          <w:sz w:val="20"/>
        </w:rPr>
        <w:t>9</w:t>
      </w:r>
      <w:r w:rsidRPr="007D532C">
        <w:rPr>
          <w:b/>
          <w:sz w:val="20"/>
        </w:rPr>
        <w:t>.</w:t>
      </w:r>
    </w:p>
    <w:p w:rsidR="00714B35" w:rsidRDefault="00714B35"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334D59" w:rsidRDefault="00334D59"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248D5" w:rsidRDefault="00F248D5" w:rsidP="001D434F">
      <w:pPr>
        <w:tabs>
          <w:tab w:val="left" w:pos="-1080"/>
          <w:tab w:val="left" w:pos="-720"/>
          <w:tab w:val="left" w:pos="0"/>
          <w:tab w:val="left" w:pos="270"/>
          <w:tab w:val="left" w:pos="810"/>
          <w:tab w:val="left" w:pos="1697"/>
          <w:tab w:val="left" w:pos="2880"/>
          <w:tab w:val="left" w:pos="46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sectPr w:rsidR="00F248D5" w:rsidSect="00C47225">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1A4" w:rsidRDefault="003451A4">
      <w:r>
        <w:separator/>
      </w:r>
    </w:p>
  </w:endnote>
  <w:endnote w:type="continuationSeparator" w:id="0">
    <w:p w:rsidR="003451A4" w:rsidRDefault="003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63" w:rsidRDefault="0042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508"/>
      <w:docPartObj>
        <w:docPartGallery w:val="Page Numbers (Bottom of Page)"/>
        <w:docPartUnique/>
      </w:docPartObj>
    </w:sdtPr>
    <w:sdtEndPr/>
    <w:sdtContent>
      <w:p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1A4" w:rsidRDefault="003451A4">
      <w:r>
        <w:separator/>
      </w:r>
    </w:p>
  </w:footnote>
  <w:footnote w:type="continuationSeparator" w:id="0">
    <w:p w:rsidR="003451A4" w:rsidRDefault="0034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63" w:rsidRDefault="0042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63" w:rsidRDefault="00426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63" w:rsidRDefault="0042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25"/>
  </w:num>
  <w:num w:numId="5">
    <w:abstractNumId w:val="7"/>
  </w:num>
  <w:num w:numId="6">
    <w:abstractNumId w:val="23"/>
  </w:num>
  <w:num w:numId="7">
    <w:abstractNumId w:val="11"/>
  </w:num>
  <w:num w:numId="8">
    <w:abstractNumId w:val="22"/>
  </w:num>
  <w:num w:numId="9">
    <w:abstractNumId w:val="6"/>
  </w:num>
  <w:num w:numId="10">
    <w:abstractNumId w:val="21"/>
  </w:num>
  <w:num w:numId="11">
    <w:abstractNumId w:val="20"/>
  </w:num>
  <w:num w:numId="12">
    <w:abstractNumId w:val="13"/>
  </w:num>
  <w:num w:numId="13">
    <w:abstractNumId w:val="16"/>
  </w:num>
  <w:num w:numId="14">
    <w:abstractNumId w:val="17"/>
  </w:num>
  <w:num w:numId="15">
    <w:abstractNumId w:val="18"/>
  </w:num>
  <w:num w:numId="16">
    <w:abstractNumId w:val="24"/>
  </w:num>
  <w:num w:numId="17">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
  </w:num>
  <w:num w:numId="19">
    <w:abstractNumId w:val="10"/>
  </w:num>
  <w:num w:numId="20">
    <w:abstractNumId w:val="19"/>
  </w:num>
  <w:num w:numId="21">
    <w:abstractNumId w:val="15"/>
  </w:num>
  <w:num w:numId="22">
    <w:abstractNumId w:val="14"/>
  </w:num>
  <w:num w:numId="23">
    <w:abstractNumId w:val="9"/>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3A8A"/>
    <w:rsid w:val="00004D10"/>
    <w:rsid w:val="000113CE"/>
    <w:rsid w:val="00012BD9"/>
    <w:rsid w:val="00013884"/>
    <w:rsid w:val="000145A7"/>
    <w:rsid w:val="00016B20"/>
    <w:rsid w:val="00017D5E"/>
    <w:rsid w:val="0002060A"/>
    <w:rsid w:val="00021B61"/>
    <w:rsid w:val="00031640"/>
    <w:rsid w:val="0003339C"/>
    <w:rsid w:val="00033AE7"/>
    <w:rsid w:val="00033B29"/>
    <w:rsid w:val="000379A2"/>
    <w:rsid w:val="000431BC"/>
    <w:rsid w:val="000434CF"/>
    <w:rsid w:val="00043D7C"/>
    <w:rsid w:val="00047E22"/>
    <w:rsid w:val="00050379"/>
    <w:rsid w:val="00050B50"/>
    <w:rsid w:val="00053B34"/>
    <w:rsid w:val="00055B30"/>
    <w:rsid w:val="0005625B"/>
    <w:rsid w:val="0006226F"/>
    <w:rsid w:val="0006324B"/>
    <w:rsid w:val="00064A29"/>
    <w:rsid w:val="0006524A"/>
    <w:rsid w:val="0006740D"/>
    <w:rsid w:val="0007150D"/>
    <w:rsid w:val="00072071"/>
    <w:rsid w:val="000757B2"/>
    <w:rsid w:val="00076C04"/>
    <w:rsid w:val="00076EF7"/>
    <w:rsid w:val="0008199D"/>
    <w:rsid w:val="00081F2E"/>
    <w:rsid w:val="00081FB2"/>
    <w:rsid w:val="00084C1D"/>
    <w:rsid w:val="0008635A"/>
    <w:rsid w:val="00087C02"/>
    <w:rsid w:val="00087FAB"/>
    <w:rsid w:val="00090082"/>
    <w:rsid w:val="000909CE"/>
    <w:rsid w:val="00091739"/>
    <w:rsid w:val="00092A3E"/>
    <w:rsid w:val="000A2A5D"/>
    <w:rsid w:val="000A32AA"/>
    <w:rsid w:val="000A37A3"/>
    <w:rsid w:val="000A6B7E"/>
    <w:rsid w:val="000B15F3"/>
    <w:rsid w:val="000B1C00"/>
    <w:rsid w:val="000B1FEB"/>
    <w:rsid w:val="000B6A2B"/>
    <w:rsid w:val="000B6F5B"/>
    <w:rsid w:val="000B7805"/>
    <w:rsid w:val="000C6FD7"/>
    <w:rsid w:val="000D1326"/>
    <w:rsid w:val="000D2669"/>
    <w:rsid w:val="000D41C2"/>
    <w:rsid w:val="000E127B"/>
    <w:rsid w:val="000E435D"/>
    <w:rsid w:val="000E768E"/>
    <w:rsid w:val="000E7A5B"/>
    <w:rsid w:val="000F0A17"/>
    <w:rsid w:val="000F2BFB"/>
    <w:rsid w:val="000F4FA2"/>
    <w:rsid w:val="000F553D"/>
    <w:rsid w:val="000F6673"/>
    <w:rsid w:val="0010557A"/>
    <w:rsid w:val="00105CDA"/>
    <w:rsid w:val="00107FC4"/>
    <w:rsid w:val="00110320"/>
    <w:rsid w:val="00117896"/>
    <w:rsid w:val="00123901"/>
    <w:rsid w:val="00123B37"/>
    <w:rsid w:val="00124A25"/>
    <w:rsid w:val="00125EF7"/>
    <w:rsid w:val="001302A3"/>
    <w:rsid w:val="0013044C"/>
    <w:rsid w:val="00135430"/>
    <w:rsid w:val="00135AD4"/>
    <w:rsid w:val="00136950"/>
    <w:rsid w:val="00142E71"/>
    <w:rsid w:val="00144174"/>
    <w:rsid w:val="00146E09"/>
    <w:rsid w:val="001474C8"/>
    <w:rsid w:val="001519ED"/>
    <w:rsid w:val="001529AD"/>
    <w:rsid w:val="00156DAC"/>
    <w:rsid w:val="001570A9"/>
    <w:rsid w:val="001608EC"/>
    <w:rsid w:val="00166BF5"/>
    <w:rsid w:val="001674E4"/>
    <w:rsid w:val="00167DF6"/>
    <w:rsid w:val="00173D2C"/>
    <w:rsid w:val="00174104"/>
    <w:rsid w:val="00174AB4"/>
    <w:rsid w:val="00175CFF"/>
    <w:rsid w:val="00177E86"/>
    <w:rsid w:val="001807B9"/>
    <w:rsid w:val="00181812"/>
    <w:rsid w:val="001825B1"/>
    <w:rsid w:val="001859A9"/>
    <w:rsid w:val="001878AD"/>
    <w:rsid w:val="0019106B"/>
    <w:rsid w:val="001925E8"/>
    <w:rsid w:val="001930EB"/>
    <w:rsid w:val="0019685D"/>
    <w:rsid w:val="001A2823"/>
    <w:rsid w:val="001A2D83"/>
    <w:rsid w:val="001A4A8B"/>
    <w:rsid w:val="001A54DF"/>
    <w:rsid w:val="001A7644"/>
    <w:rsid w:val="001B15A2"/>
    <w:rsid w:val="001B2D6B"/>
    <w:rsid w:val="001B305F"/>
    <w:rsid w:val="001B422B"/>
    <w:rsid w:val="001B4B76"/>
    <w:rsid w:val="001B4DE4"/>
    <w:rsid w:val="001B76BD"/>
    <w:rsid w:val="001C1608"/>
    <w:rsid w:val="001C383F"/>
    <w:rsid w:val="001C7076"/>
    <w:rsid w:val="001C7FCC"/>
    <w:rsid w:val="001D1458"/>
    <w:rsid w:val="001D1D59"/>
    <w:rsid w:val="001D4070"/>
    <w:rsid w:val="001D434F"/>
    <w:rsid w:val="001D7D74"/>
    <w:rsid w:val="001E4249"/>
    <w:rsid w:val="001E4DEF"/>
    <w:rsid w:val="001E57C5"/>
    <w:rsid w:val="001F20FC"/>
    <w:rsid w:val="001F24F8"/>
    <w:rsid w:val="001F3D2F"/>
    <w:rsid w:val="002035F2"/>
    <w:rsid w:val="002041BF"/>
    <w:rsid w:val="00204963"/>
    <w:rsid w:val="00205F2D"/>
    <w:rsid w:val="00213824"/>
    <w:rsid w:val="002145F7"/>
    <w:rsid w:val="00215E35"/>
    <w:rsid w:val="00220679"/>
    <w:rsid w:val="002233C0"/>
    <w:rsid w:val="00223F87"/>
    <w:rsid w:val="002246E9"/>
    <w:rsid w:val="00224F2E"/>
    <w:rsid w:val="00226564"/>
    <w:rsid w:val="002273DB"/>
    <w:rsid w:val="00230B6F"/>
    <w:rsid w:val="00234DE1"/>
    <w:rsid w:val="00240289"/>
    <w:rsid w:val="00241A03"/>
    <w:rsid w:val="00243EBD"/>
    <w:rsid w:val="00245F5F"/>
    <w:rsid w:val="002504CD"/>
    <w:rsid w:val="00251380"/>
    <w:rsid w:val="002520A1"/>
    <w:rsid w:val="00254388"/>
    <w:rsid w:val="0025501B"/>
    <w:rsid w:val="00257A45"/>
    <w:rsid w:val="00260404"/>
    <w:rsid w:val="00261BFD"/>
    <w:rsid w:val="0026306F"/>
    <w:rsid w:val="00271F2B"/>
    <w:rsid w:val="00274BF9"/>
    <w:rsid w:val="002776DB"/>
    <w:rsid w:val="00282120"/>
    <w:rsid w:val="0028547D"/>
    <w:rsid w:val="00285777"/>
    <w:rsid w:val="0028607A"/>
    <w:rsid w:val="002863B5"/>
    <w:rsid w:val="00292610"/>
    <w:rsid w:val="002940A2"/>
    <w:rsid w:val="002A5424"/>
    <w:rsid w:val="002B12A2"/>
    <w:rsid w:val="002B25D4"/>
    <w:rsid w:val="002B61E6"/>
    <w:rsid w:val="002B787D"/>
    <w:rsid w:val="002C2308"/>
    <w:rsid w:val="002C5E3A"/>
    <w:rsid w:val="002C7A11"/>
    <w:rsid w:val="002C7BA0"/>
    <w:rsid w:val="002D1D76"/>
    <w:rsid w:val="002D439B"/>
    <w:rsid w:val="002E5DC1"/>
    <w:rsid w:val="002E759C"/>
    <w:rsid w:val="002F0B58"/>
    <w:rsid w:val="002F3702"/>
    <w:rsid w:val="002F5357"/>
    <w:rsid w:val="00300522"/>
    <w:rsid w:val="00300F7E"/>
    <w:rsid w:val="00303A6D"/>
    <w:rsid w:val="003049B4"/>
    <w:rsid w:val="00306067"/>
    <w:rsid w:val="00306FF0"/>
    <w:rsid w:val="00307FAF"/>
    <w:rsid w:val="00312671"/>
    <w:rsid w:val="003143A4"/>
    <w:rsid w:val="003223EB"/>
    <w:rsid w:val="00323415"/>
    <w:rsid w:val="00323B1A"/>
    <w:rsid w:val="00327D8D"/>
    <w:rsid w:val="00331B01"/>
    <w:rsid w:val="00332F90"/>
    <w:rsid w:val="003341D8"/>
    <w:rsid w:val="00334D59"/>
    <w:rsid w:val="003350D0"/>
    <w:rsid w:val="00335F28"/>
    <w:rsid w:val="00336D6C"/>
    <w:rsid w:val="003451A4"/>
    <w:rsid w:val="00345259"/>
    <w:rsid w:val="003454B9"/>
    <w:rsid w:val="0035065E"/>
    <w:rsid w:val="003507C4"/>
    <w:rsid w:val="00354B37"/>
    <w:rsid w:val="00360D1E"/>
    <w:rsid w:val="003613AE"/>
    <w:rsid w:val="00364220"/>
    <w:rsid w:val="00370DA8"/>
    <w:rsid w:val="00371755"/>
    <w:rsid w:val="00372233"/>
    <w:rsid w:val="003728E3"/>
    <w:rsid w:val="00375AEE"/>
    <w:rsid w:val="0037703A"/>
    <w:rsid w:val="00377A5E"/>
    <w:rsid w:val="00383ACB"/>
    <w:rsid w:val="00390242"/>
    <w:rsid w:val="00393A7A"/>
    <w:rsid w:val="003940E6"/>
    <w:rsid w:val="003A2912"/>
    <w:rsid w:val="003A362D"/>
    <w:rsid w:val="003A414A"/>
    <w:rsid w:val="003A4D39"/>
    <w:rsid w:val="003A6360"/>
    <w:rsid w:val="003B12A6"/>
    <w:rsid w:val="003B26A4"/>
    <w:rsid w:val="003B2DE6"/>
    <w:rsid w:val="003B4F25"/>
    <w:rsid w:val="003C1478"/>
    <w:rsid w:val="003C18F9"/>
    <w:rsid w:val="003C5DFA"/>
    <w:rsid w:val="003C7363"/>
    <w:rsid w:val="003D55F5"/>
    <w:rsid w:val="003D5EFF"/>
    <w:rsid w:val="003D7589"/>
    <w:rsid w:val="003E146C"/>
    <w:rsid w:val="003F0A9E"/>
    <w:rsid w:val="003F3770"/>
    <w:rsid w:val="003F5116"/>
    <w:rsid w:val="003F62F2"/>
    <w:rsid w:val="0040128C"/>
    <w:rsid w:val="0040175C"/>
    <w:rsid w:val="0040194B"/>
    <w:rsid w:val="00402080"/>
    <w:rsid w:val="00402823"/>
    <w:rsid w:val="004077A3"/>
    <w:rsid w:val="00414470"/>
    <w:rsid w:val="00416D9C"/>
    <w:rsid w:val="00420C4D"/>
    <w:rsid w:val="00420D9D"/>
    <w:rsid w:val="00421A59"/>
    <w:rsid w:val="0042631A"/>
    <w:rsid w:val="00426863"/>
    <w:rsid w:val="00430EA8"/>
    <w:rsid w:val="0043658F"/>
    <w:rsid w:val="00436624"/>
    <w:rsid w:val="00437A72"/>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83A50"/>
    <w:rsid w:val="00484F2F"/>
    <w:rsid w:val="00486895"/>
    <w:rsid w:val="00490F99"/>
    <w:rsid w:val="00494FC6"/>
    <w:rsid w:val="00497171"/>
    <w:rsid w:val="004A12EC"/>
    <w:rsid w:val="004A5D29"/>
    <w:rsid w:val="004A7EA6"/>
    <w:rsid w:val="004B0581"/>
    <w:rsid w:val="004C06F3"/>
    <w:rsid w:val="004C1838"/>
    <w:rsid w:val="004C1BB2"/>
    <w:rsid w:val="004C58C9"/>
    <w:rsid w:val="004D6834"/>
    <w:rsid w:val="004D6E35"/>
    <w:rsid w:val="004D6E36"/>
    <w:rsid w:val="004D72F6"/>
    <w:rsid w:val="004E1BCB"/>
    <w:rsid w:val="004E1FF7"/>
    <w:rsid w:val="004E63F7"/>
    <w:rsid w:val="004E746E"/>
    <w:rsid w:val="004F1295"/>
    <w:rsid w:val="004F349B"/>
    <w:rsid w:val="004F3A4C"/>
    <w:rsid w:val="004F3DC1"/>
    <w:rsid w:val="004F7EE5"/>
    <w:rsid w:val="005013AC"/>
    <w:rsid w:val="00502C71"/>
    <w:rsid w:val="00507EDC"/>
    <w:rsid w:val="0051269B"/>
    <w:rsid w:val="00524A8E"/>
    <w:rsid w:val="00526794"/>
    <w:rsid w:val="00530AE9"/>
    <w:rsid w:val="00534CB1"/>
    <w:rsid w:val="005368EC"/>
    <w:rsid w:val="00537965"/>
    <w:rsid w:val="00537BE1"/>
    <w:rsid w:val="00544DB4"/>
    <w:rsid w:val="005459E2"/>
    <w:rsid w:val="00545E2B"/>
    <w:rsid w:val="00546979"/>
    <w:rsid w:val="00550BC7"/>
    <w:rsid w:val="00550F0E"/>
    <w:rsid w:val="0055547D"/>
    <w:rsid w:val="0056154F"/>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A4F03"/>
    <w:rsid w:val="005A6A07"/>
    <w:rsid w:val="005A74D4"/>
    <w:rsid w:val="005A765C"/>
    <w:rsid w:val="005B38C0"/>
    <w:rsid w:val="005B6435"/>
    <w:rsid w:val="005C18FD"/>
    <w:rsid w:val="005C5C97"/>
    <w:rsid w:val="005C60F6"/>
    <w:rsid w:val="005D38C6"/>
    <w:rsid w:val="005E00DA"/>
    <w:rsid w:val="005E05CD"/>
    <w:rsid w:val="005E15FD"/>
    <w:rsid w:val="005E199E"/>
    <w:rsid w:val="005E1A2A"/>
    <w:rsid w:val="005E2299"/>
    <w:rsid w:val="005E3EF8"/>
    <w:rsid w:val="005E55F4"/>
    <w:rsid w:val="005E592A"/>
    <w:rsid w:val="005E59AE"/>
    <w:rsid w:val="005E5B8E"/>
    <w:rsid w:val="005E7FE4"/>
    <w:rsid w:val="005F136A"/>
    <w:rsid w:val="005F3344"/>
    <w:rsid w:val="005F4A65"/>
    <w:rsid w:val="005F4C20"/>
    <w:rsid w:val="005F576E"/>
    <w:rsid w:val="005F5E67"/>
    <w:rsid w:val="005F675B"/>
    <w:rsid w:val="00600DD9"/>
    <w:rsid w:val="00603450"/>
    <w:rsid w:val="00605753"/>
    <w:rsid w:val="00606B21"/>
    <w:rsid w:val="00612522"/>
    <w:rsid w:val="00612EDF"/>
    <w:rsid w:val="0061616C"/>
    <w:rsid w:val="00622366"/>
    <w:rsid w:val="00623370"/>
    <w:rsid w:val="006253C5"/>
    <w:rsid w:val="00627B58"/>
    <w:rsid w:val="00630788"/>
    <w:rsid w:val="006332BE"/>
    <w:rsid w:val="0063652D"/>
    <w:rsid w:val="00637DC0"/>
    <w:rsid w:val="006414E0"/>
    <w:rsid w:val="006432CE"/>
    <w:rsid w:val="00651092"/>
    <w:rsid w:val="006526A6"/>
    <w:rsid w:val="00652F6E"/>
    <w:rsid w:val="00654526"/>
    <w:rsid w:val="00661503"/>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2ECE"/>
    <w:rsid w:val="006A7B0F"/>
    <w:rsid w:val="006B100A"/>
    <w:rsid w:val="006B2133"/>
    <w:rsid w:val="006B2333"/>
    <w:rsid w:val="006B32A1"/>
    <w:rsid w:val="006B626A"/>
    <w:rsid w:val="006B7F0B"/>
    <w:rsid w:val="006C017E"/>
    <w:rsid w:val="006C2242"/>
    <w:rsid w:val="006C2B0E"/>
    <w:rsid w:val="006C436D"/>
    <w:rsid w:val="006C609F"/>
    <w:rsid w:val="006C7119"/>
    <w:rsid w:val="006C7C0A"/>
    <w:rsid w:val="006D000A"/>
    <w:rsid w:val="006D69D9"/>
    <w:rsid w:val="006E005E"/>
    <w:rsid w:val="006E0909"/>
    <w:rsid w:val="006E1057"/>
    <w:rsid w:val="006E18C8"/>
    <w:rsid w:val="006E4A08"/>
    <w:rsid w:val="006E4BAD"/>
    <w:rsid w:val="006E6530"/>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1E9C"/>
    <w:rsid w:val="00722532"/>
    <w:rsid w:val="00723065"/>
    <w:rsid w:val="00723ABF"/>
    <w:rsid w:val="00723D2C"/>
    <w:rsid w:val="0072566E"/>
    <w:rsid w:val="0072630A"/>
    <w:rsid w:val="007268C3"/>
    <w:rsid w:val="00730692"/>
    <w:rsid w:val="007313C3"/>
    <w:rsid w:val="007331B6"/>
    <w:rsid w:val="00735C84"/>
    <w:rsid w:val="00736235"/>
    <w:rsid w:val="00736510"/>
    <w:rsid w:val="00742228"/>
    <w:rsid w:val="007437D0"/>
    <w:rsid w:val="007447DE"/>
    <w:rsid w:val="007449BF"/>
    <w:rsid w:val="007467B0"/>
    <w:rsid w:val="0075208E"/>
    <w:rsid w:val="00752461"/>
    <w:rsid w:val="0075509A"/>
    <w:rsid w:val="00755FDB"/>
    <w:rsid w:val="00761954"/>
    <w:rsid w:val="00761F83"/>
    <w:rsid w:val="00761FE8"/>
    <w:rsid w:val="007667C8"/>
    <w:rsid w:val="00772B2B"/>
    <w:rsid w:val="0077377F"/>
    <w:rsid w:val="00775380"/>
    <w:rsid w:val="007758DF"/>
    <w:rsid w:val="00776B78"/>
    <w:rsid w:val="0078266A"/>
    <w:rsid w:val="007847E3"/>
    <w:rsid w:val="0078503D"/>
    <w:rsid w:val="00785C86"/>
    <w:rsid w:val="007909CA"/>
    <w:rsid w:val="0079246D"/>
    <w:rsid w:val="007A49A5"/>
    <w:rsid w:val="007B1003"/>
    <w:rsid w:val="007B2567"/>
    <w:rsid w:val="007B2784"/>
    <w:rsid w:val="007B63C9"/>
    <w:rsid w:val="007B7545"/>
    <w:rsid w:val="007C439F"/>
    <w:rsid w:val="007C4881"/>
    <w:rsid w:val="007C4D9F"/>
    <w:rsid w:val="007D0FF6"/>
    <w:rsid w:val="007D34E5"/>
    <w:rsid w:val="007D47A7"/>
    <w:rsid w:val="007D532C"/>
    <w:rsid w:val="007D5433"/>
    <w:rsid w:val="007E1854"/>
    <w:rsid w:val="007E20EC"/>
    <w:rsid w:val="007E4B14"/>
    <w:rsid w:val="007E6F1D"/>
    <w:rsid w:val="007E730B"/>
    <w:rsid w:val="007E731C"/>
    <w:rsid w:val="007E77A1"/>
    <w:rsid w:val="007F6B19"/>
    <w:rsid w:val="00804D4E"/>
    <w:rsid w:val="008154B0"/>
    <w:rsid w:val="00816067"/>
    <w:rsid w:val="00821C20"/>
    <w:rsid w:val="00822435"/>
    <w:rsid w:val="00826CBB"/>
    <w:rsid w:val="00830186"/>
    <w:rsid w:val="00830B8A"/>
    <w:rsid w:val="00831019"/>
    <w:rsid w:val="00831443"/>
    <w:rsid w:val="008324E6"/>
    <w:rsid w:val="008326CC"/>
    <w:rsid w:val="00834A95"/>
    <w:rsid w:val="0083507C"/>
    <w:rsid w:val="00836028"/>
    <w:rsid w:val="00836792"/>
    <w:rsid w:val="0083747B"/>
    <w:rsid w:val="00837D64"/>
    <w:rsid w:val="008437B1"/>
    <w:rsid w:val="00843D9E"/>
    <w:rsid w:val="00843F57"/>
    <w:rsid w:val="008512B2"/>
    <w:rsid w:val="00861BEE"/>
    <w:rsid w:val="008627EE"/>
    <w:rsid w:val="00871584"/>
    <w:rsid w:val="0087305D"/>
    <w:rsid w:val="00873CD8"/>
    <w:rsid w:val="00876B1A"/>
    <w:rsid w:val="00877A8E"/>
    <w:rsid w:val="00886438"/>
    <w:rsid w:val="00890483"/>
    <w:rsid w:val="00890E38"/>
    <w:rsid w:val="00892947"/>
    <w:rsid w:val="00892B8C"/>
    <w:rsid w:val="00893AA1"/>
    <w:rsid w:val="00894315"/>
    <w:rsid w:val="00894519"/>
    <w:rsid w:val="008A29BB"/>
    <w:rsid w:val="008A39C9"/>
    <w:rsid w:val="008A6185"/>
    <w:rsid w:val="008A638D"/>
    <w:rsid w:val="008A66F6"/>
    <w:rsid w:val="008A685B"/>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FA9"/>
    <w:rsid w:val="008F0BC5"/>
    <w:rsid w:val="008F6046"/>
    <w:rsid w:val="00902D32"/>
    <w:rsid w:val="009030C9"/>
    <w:rsid w:val="009032F0"/>
    <w:rsid w:val="00903809"/>
    <w:rsid w:val="009060B3"/>
    <w:rsid w:val="009066AD"/>
    <w:rsid w:val="0091263E"/>
    <w:rsid w:val="009144A3"/>
    <w:rsid w:val="00916200"/>
    <w:rsid w:val="00917B5D"/>
    <w:rsid w:val="00917DEA"/>
    <w:rsid w:val="00917F4E"/>
    <w:rsid w:val="009217E8"/>
    <w:rsid w:val="00922578"/>
    <w:rsid w:val="00923BF1"/>
    <w:rsid w:val="00931705"/>
    <w:rsid w:val="00934774"/>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735D2"/>
    <w:rsid w:val="0097582E"/>
    <w:rsid w:val="00975FA6"/>
    <w:rsid w:val="00981E9A"/>
    <w:rsid w:val="00981F5C"/>
    <w:rsid w:val="00982479"/>
    <w:rsid w:val="0098592D"/>
    <w:rsid w:val="00985E58"/>
    <w:rsid w:val="00994834"/>
    <w:rsid w:val="009A12CB"/>
    <w:rsid w:val="009A442E"/>
    <w:rsid w:val="009A6660"/>
    <w:rsid w:val="009A7EA4"/>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15AF"/>
    <w:rsid w:val="009D2140"/>
    <w:rsid w:val="009D25E7"/>
    <w:rsid w:val="009D282D"/>
    <w:rsid w:val="009D453C"/>
    <w:rsid w:val="009D7359"/>
    <w:rsid w:val="009E12EF"/>
    <w:rsid w:val="009E7608"/>
    <w:rsid w:val="009F1601"/>
    <w:rsid w:val="009F16CF"/>
    <w:rsid w:val="009F5692"/>
    <w:rsid w:val="009F7133"/>
    <w:rsid w:val="00A072E2"/>
    <w:rsid w:val="00A100BB"/>
    <w:rsid w:val="00A12E98"/>
    <w:rsid w:val="00A1445C"/>
    <w:rsid w:val="00A159FE"/>
    <w:rsid w:val="00A17160"/>
    <w:rsid w:val="00A202EA"/>
    <w:rsid w:val="00A20668"/>
    <w:rsid w:val="00A2426E"/>
    <w:rsid w:val="00A25BD6"/>
    <w:rsid w:val="00A2623D"/>
    <w:rsid w:val="00A3128A"/>
    <w:rsid w:val="00A328AC"/>
    <w:rsid w:val="00A32B60"/>
    <w:rsid w:val="00A334AF"/>
    <w:rsid w:val="00A3596D"/>
    <w:rsid w:val="00A35F72"/>
    <w:rsid w:val="00A41583"/>
    <w:rsid w:val="00A41EB7"/>
    <w:rsid w:val="00A426B9"/>
    <w:rsid w:val="00A42D33"/>
    <w:rsid w:val="00A44137"/>
    <w:rsid w:val="00A44E20"/>
    <w:rsid w:val="00A4699F"/>
    <w:rsid w:val="00A54FA3"/>
    <w:rsid w:val="00A57610"/>
    <w:rsid w:val="00A60717"/>
    <w:rsid w:val="00A6096A"/>
    <w:rsid w:val="00A62EC3"/>
    <w:rsid w:val="00A64C0F"/>
    <w:rsid w:val="00A6683D"/>
    <w:rsid w:val="00A66843"/>
    <w:rsid w:val="00A66916"/>
    <w:rsid w:val="00A67523"/>
    <w:rsid w:val="00A71E4B"/>
    <w:rsid w:val="00A72EC9"/>
    <w:rsid w:val="00A73CF3"/>
    <w:rsid w:val="00A75C7C"/>
    <w:rsid w:val="00A76935"/>
    <w:rsid w:val="00A77BA4"/>
    <w:rsid w:val="00A80422"/>
    <w:rsid w:val="00A8090E"/>
    <w:rsid w:val="00A81B8C"/>
    <w:rsid w:val="00A82627"/>
    <w:rsid w:val="00A8411A"/>
    <w:rsid w:val="00A84571"/>
    <w:rsid w:val="00A8582B"/>
    <w:rsid w:val="00A861D4"/>
    <w:rsid w:val="00A86431"/>
    <w:rsid w:val="00A87285"/>
    <w:rsid w:val="00A91040"/>
    <w:rsid w:val="00A91B76"/>
    <w:rsid w:val="00A91CC2"/>
    <w:rsid w:val="00A9422F"/>
    <w:rsid w:val="00A94233"/>
    <w:rsid w:val="00A97557"/>
    <w:rsid w:val="00A97592"/>
    <w:rsid w:val="00AA3D8C"/>
    <w:rsid w:val="00AA3E39"/>
    <w:rsid w:val="00AB2498"/>
    <w:rsid w:val="00AB34B6"/>
    <w:rsid w:val="00AB4361"/>
    <w:rsid w:val="00AB605B"/>
    <w:rsid w:val="00AC1A76"/>
    <w:rsid w:val="00AC2CA7"/>
    <w:rsid w:val="00AC30C3"/>
    <w:rsid w:val="00AC3875"/>
    <w:rsid w:val="00AD4774"/>
    <w:rsid w:val="00AD4A70"/>
    <w:rsid w:val="00AD5AF5"/>
    <w:rsid w:val="00AD6ED3"/>
    <w:rsid w:val="00AD702C"/>
    <w:rsid w:val="00AE1118"/>
    <w:rsid w:val="00AE2F29"/>
    <w:rsid w:val="00AE302D"/>
    <w:rsid w:val="00AE31F4"/>
    <w:rsid w:val="00AF08C2"/>
    <w:rsid w:val="00AF1831"/>
    <w:rsid w:val="00AF30CB"/>
    <w:rsid w:val="00AF7827"/>
    <w:rsid w:val="00B0061A"/>
    <w:rsid w:val="00B00794"/>
    <w:rsid w:val="00B00EC8"/>
    <w:rsid w:val="00B010A5"/>
    <w:rsid w:val="00B01309"/>
    <w:rsid w:val="00B013AB"/>
    <w:rsid w:val="00B01611"/>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195A"/>
    <w:rsid w:val="00B73420"/>
    <w:rsid w:val="00B75806"/>
    <w:rsid w:val="00B77A6C"/>
    <w:rsid w:val="00B845AB"/>
    <w:rsid w:val="00B84937"/>
    <w:rsid w:val="00B8527B"/>
    <w:rsid w:val="00B91665"/>
    <w:rsid w:val="00B9241C"/>
    <w:rsid w:val="00B96677"/>
    <w:rsid w:val="00B96C8F"/>
    <w:rsid w:val="00B96DD5"/>
    <w:rsid w:val="00BA0903"/>
    <w:rsid w:val="00BA1F8C"/>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559A"/>
    <w:rsid w:val="00BF7DA2"/>
    <w:rsid w:val="00C04C40"/>
    <w:rsid w:val="00C1132E"/>
    <w:rsid w:val="00C1327D"/>
    <w:rsid w:val="00C1444A"/>
    <w:rsid w:val="00C160E3"/>
    <w:rsid w:val="00C16988"/>
    <w:rsid w:val="00C24511"/>
    <w:rsid w:val="00C25447"/>
    <w:rsid w:val="00C26CAA"/>
    <w:rsid w:val="00C310EE"/>
    <w:rsid w:val="00C31466"/>
    <w:rsid w:val="00C31F28"/>
    <w:rsid w:val="00C31F70"/>
    <w:rsid w:val="00C33341"/>
    <w:rsid w:val="00C34D36"/>
    <w:rsid w:val="00C41F22"/>
    <w:rsid w:val="00C454BE"/>
    <w:rsid w:val="00C45AC7"/>
    <w:rsid w:val="00C46629"/>
    <w:rsid w:val="00C47225"/>
    <w:rsid w:val="00C50068"/>
    <w:rsid w:val="00C51E57"/>
    <w:rsid w:val="00C52EAE"/>
    <w:rsid w:val="00C555CB"/>
    <w:rsid w:val="00C56157"/>
    <w:rsid w:val="00C64840"/>
    <w:rsid w:val="00C654B7"/>
    <w:rsid w:val="00C70F4E"/>
    <w:rsid w:val="00C76736"/>
    <w:rsid w:val="00C80414"/>
    <w:rsid w:val="00C82FBC"/>
    <w:rsid w:val="00C83F2F"/>
    <w:rsid w:val="00C850CA"/>
    <w:rsid w:val="00C90251"/>
    <w:rsid w:val="00C9189D"/>
    <w:rsid w:val="00C91E33"/>
    <w:rsid w:val="00C92D0D"/>
    <w:rsid w:val="00C95D2B"/>
    <w:rsid w:val="00C95D8F"/>
    <w:rsid w:val="00CA1B8D"/>
    <w:rsid w:val="00CA4ACC"/>
    <w:rsid w:val="00CA6768"/>
    <w:rsid w:val="00CA6D65"/>
    <w:rsid w:val="00CA6DDD"/>
    <w:rsid w:val="00CB060A"/>
    <w:rsid w:val="00CB1732"/>
    <w:rsid w:val="00CB1A5D"/>
    <w:rsid w:val="00CB7AD4"/>
    <w:rsid w:val="00CC0342"/>
    <w:rsid w:val="00CC1CB1"/>
    <w:rsid w:val="00CC1E00"/>
    <w:rsid w:val="00CC3D66"/>
    <w:rsid w:val="00CC45E9"/>
    <w:rsid w:val="00CC4D84"/>
    <w:rsid w:val="00CC6696"/>
    <w:rsid w:val="00CC6826"/>
    <w:rsid w:val="00CC78A9"/>
    <w:rsid w:val="00CD046B"/>
    <w:rsid w:val="00CE4A83"/>
    <w:rsid w:val="00CE5262"/>
    <w:rsid w:val="00CE6525"/>
    <w:rsid w:val="00CE689E"/>
    <w:rsid w:val="00CE6C0E"/>
    <w:rsid w:val="00CE6EFE"/>
    <w:rsid w:val="00CF457E"/>
    <w:rsid w:val="00CF5AD8"/>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7F72"/>
    <w:rsid w:val="00D41E16"/>
    <w:rsid w:val="00D43209"/>
    <w:rsid w:val="00D444E4"/>
    <w:rsid w:val="00D4457E"/>
    <w:rsid w:val="00D4470D"/>
    <w:rsid w:val="00D464A7"/>
    <w:rsid w:val="00D46D2D"/>
    <w:rsid w:val="00D50500"/>
    <w:rsid w:val="00D51BD3"/>
    <w:rsid w:val="00D543BA"/>
    <w:rsid w:val="00D55D9F"/>
    <w:rsid w:val="00D60F01"/>
    <w:rsid w:val="00D6107E"/>
    <w:rsid w:val="00D62C8B"/>
    <w:rsid w:val="00D649AB"/>
    <w:rsid w:val="00D76006"/>
    <w:rsid w:val="00D766CA"/>
    <w:rsid w:val="00D80B42"/>
    <w:rsid w:val="00D82849"/>
    <w:rsid w:val="00D8534E"/>
    <w:rsid w:val="00D934C9"/>
    <w:rsid w:val="00D93AA2"/>
    <w:rsid w:val="00D946FC"/>
    <w:rsid w:val="00D94A3D"/>
    <w:rsid w:val="00D96C97"/>
    <w:rsid w:val="00DA140B"/>
    <w:rsid w:val="00DA31DD"/>
    <w:rsid w:val="00DA38BE"/>
    <w:rsid w:val="00DA48AB"/>
    <w:rsid w:val="00DB0F57"/>
    <w:rsid w:val="00DB2A51"/>
    <w:rsid w:val="00DB2F34"/>
    <w:rsid w:val="00DB3C9E"/>
    <w:rsid w:val="00DC0294"/>
    <w:rsid w:val="00DC61C8"/>
    <w:rsid w:val="00DC7E98"/>
    <w:rsid w:val="00DD0165"/>
    <w:rsid w:val="00DD14C0"/>
    <w:rsid w:val="00DD4F04"/>
    <w:rsid w:val="00DD6BCC"/>
    <w:rsid w:val="00DD7EBB"/>
    <w:rsid w:val="00DE30FC"/>
    <w:rsid w:val="00DF0036"/>
    <w:rsid w:val="00DF034E"/>
    <w:rsid w:val="00DF75A0"/>
    <w:rsid w:val="00E01ABF"/>
    <w:rsid w:val="00E01CF0"/>
    <w:rsid w:val="00E0312F"/>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F96"/>
    <w:rsid w:val="00E60474"/>
    <w:rsid w:val="00E62FCC"/>
    <w:rsid w:val="00E65224"/>
    <w:rsid w:val="00E7248C"/>
    <w:rsid w:val="00E729BD"/>
    <w:rsid w:val="00E7530D"/>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961"/>
    <w:rsid w:val="00EF342C"/>
    <w:rsid w:val="00EF3499"/>
    <w:rsid w:val="00EF405B"/>
    <w:rsid w:val="00EF406A"/>
    <w:rsid w:val="00EF77EC"/>
    <w:rsid w:val="00EF7820"/>
    <w:rsid w:val="00F041DD"/>
    <w:rsid w:val="00F04822"/>
    <w:rsid w:val="00F06EF8"/>
    <w:rsid w:val="00F11848"/>
    <w:rsid w:val="00F11C53"/>
    <w:rsid w:val="00F12E27"/>
    <w:rsid w:val="00F1594C"/>
    <w:rsid w:val="00F15A6B"/>
    <w:rsid w:val="00F21EF6"/>
    <w:rsid w:val="00F2297B"/>
    <w:rsid w:val="00F2382A"/>
    <w:rsid w:val="00F23D9C"/>
    <w:rsid w:val="00F248D5"/>
    <w:rsid w:val="00F25B71"/>
    <w:rsid w:val="00F279B6"/>
    <w:rsid w:val="00F3000A"/>
    <w:rsid w:val="00F30EED"/>
    <w:rsid w:val="00F318E6"/>
    <w:rsid w:val="00F31FE6"/>
    <w:rsid w:val="00F34089"/>
    <w:rsid w:val="00F3545F"/>
    <w:rsid w:val="00F355CC"/>
    <w:rsid w:val="00F35A98"/>
    <w:rsid w:val="00F41B96"/>
    <w:rsid w:val="00F41C28"/>
    <w:rsid w:val="00F42E62"/>
    <w:rsid w:val="00F47A54"/>
    <w:rsid w:val="00F47FD9"/>
    <w:rsid w:val="00F50C39"/>
    <w:rsid w:val="00F5138C"/>
    <w:rsid w:val="00F54B2C"/>
    <w:rsid w:val="00F555A5"/>
    <w:rsid w:val="00F55888"/>
    <w:rsid w:val="00F5681D"/>
    <w:rsid w:val="00F60BD7"/>
    <w:rsid w:val="00F63DA4"/>
    <w:rsid w:val="00F67486"/>
    <w:rsid w:val="00F677BD"/>
    <w:rsid w:val="00F679A3"/>
    <w:rsid w:val="00F70A90"/>
    <w:rsid w:val="00F70DDE"/>
    <w:rsid w:val="00F73278"/>
    <w:rsid w:val="00F8058E"/>
    <w:rsid w:val="00F81215"/>
    <w:rsid w:val="00F84719"/>
    <w:rsid w:val="00F8627E"/>
    <w:rsid w:val="00F868CD"/>
    <w:rsid w:val="00F92258"/>
    <w:rsid w:val="00F9334C"/>
    <w:rsid w:val="00F94195"/>
    <w:rsid w:val="00FA04C0"/>
    <w:rsid w:val="00FA0A2C"/>
    <w:rsid w:val="00FA0CA1"/>
    <w:rsid w:val="00FA4FBF"/>
    <w:rsid w:val="00FA5D19"/>
    <w:rsid w:val="00FA6CE1"/>
    <w:rsid w:val="00FA739F"/>
    <w:rsid w:val="00FA7916"/>
    <w:rsid w:val="00FB0A08"/>
    <w:rsid w:val="00FB109F"/>
    <w:rsid w:val="00FB4C0E"/>
    <w:rsid w:val="00FB7EA8"/>
    <w:rsid w:val="00FC1BEC"/>
    <w:rsid w:val="00FD0D7C"/>
    <w:rsid w:val="00FD0DB7"/>
    <w:rsid w:val="00FD354B"/>
    <w:rsid w:val="00FD4511"/>
    <w:rsid w:val="00FD53F9"/>
    <w:rsid w:val="00FD635C"/>
    <w:rsid w:val="00FD74F0"/>
    <w:rsid w:val="00FE3791"/>
    <w:rsid w:val="00FE3FC5"/>
    <w:rsid w:val="00FE688D"/>
    <w:rsid w:val="00FE7E1B"/>
    <w:rsid w:val="00FE7F99"/>
    <w:rsid w:val="00FF374F"/>
    <w:rsid w:val="00FF389E"/>
    <w:rsid w:val="00FF4E96"/>
    <w:rsid w:val="00FF6444"/>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8C57AB"/>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cmarkets.com/stock/MACE/financi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3D24-190F-4624-8EF3-3EDA510D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11639</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kramer</dc:creator>
  <cp:lastModifiedBy>Mark Barrus</cp:lastModifiedBy>
  <cp:revision>2</cp:revision>
  <cp:lastPrinted>2018-05-11T18:31:00Z</cp:lastPrinted>
  <dcterms:created xsi:type="dcterms:W3CDTF">2019-06-20T17:43:00Z</dcterms:created>
  <dcterms:modified xsi:type="dcterms:W3CDTF">2019-06-20T17:43:00Z</dcterms:modified>
</cp:coreProperties>
</file>