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A34" w14:textId="7C53BAE5" w:rsidR="00637E12" w:rsidRDefault="008D5B1E"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4E5EC06B" wp14:editId="0A38D49C">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3335E26C"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62B59126" w14:textId="77777777" w:rsidR="003F113E" w:rsidRDefault="003F113E" w:rsidP="00637E12">
      <w:pPr>
        <w:spacing w:after="0" w:line="240" w:lineRule="auto"/>
        <w:rPr>
          <w:rFonts w:ascii="Arial" w:eastAsia="Times New Roman" w:hAnsi="Arial" w:cs="Arial"/>
          <w:color w:val="000000"/>
          <w:sz w:val="24"/>
          <w:szCs w:val="24"/>
        </w:rPr>
      </w:pPr>
    </w:p>
    <w:p w14:paraId="0D403EE2"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74B92729" w14:textId="2DD4FB59" w:rsidR="00637E12" w:rsidRPr="00637E12" w:rsidRDefault="00637E12" w:rsidP="00637E12">
      <w:pPr>
        <w:spacing w:after="0" w:line="240" w:lineRule="auto"/>
        <w:jc w:val="center"/>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 xml:space="preserve">Mace </w:t>
      </w:r>
      <w:r w:rsidR="00A14E77">
        <w:rPr>
          <w:rFonts w:ascii="Arial" w:eastAsia="Times New Roman" w:hAnsi="Arial" w:cs="Arial"/>
          <w:b/>
          <w:bCs/>
          <w:color w:val="000000"/>
          <w:sz w:val="24"/>
          <w:szCs w:val="24"/>
        </w:rPr>
        <w:t>Announces 202</w:t>
      </w:r>
      <w:r w:rsidR="002D4BF3">
        <w:rPr>
          <w:rFonts w:ascii="Arial" w:eastAsia="Times New Roman" w:hAnsi="Arial" w:cs="Arial"/>
          <w:b/>
          <w:bCs/>
          <w:color w:val="000000"/>
          <w:sz w:val="24"/>
          <w:szCs w:val="24"/>
        </w:rPr>
        <w:t>2</w:t>
      </w:r>
      <w:r w:rsidR="00A14E77">
        <w:rPr>
          <w:rFonts w:ascii="Arial" w:eastAsia="Times New Roman" w:hAnsi="Arial" w:cs="Arial"/>
          <w:b/>
          <w:bCs/>
          <w:color w:val="000000"/>
          <w:sz w:val="24"/>
          <w:szCs w:val="24"/>
        </w:rPr>
        <w:t xml:space="preserve"> Investor Conference Schedule</w:t>
      </w:r>
    </w:p>
    <w:p w14:paraId="7E203F89" w14:textId="7F6E04AB" w:rsidR="00637E12" w:rsidRDefault="00637E12" w:rsidP="00637E12">
      <w:pPr>
        <w:spacing w:after="0" w:line="240" w:lineRule="auto"/>
        <w:rPr>
          <w:rFonts w:ascii="Arial" w:eastAsia="Times New Roman" w:hAnsi="Arial" w:cs="Arial"/>
          <w:color w:val="000000"/>
          <w:sz w:val="24"/>
          <w:szCs w:val="24"/>
        </w:rPr>
      </w:pPr>
      <w:r w:rsidRPr="00637E12">
        <w:rPr>
          <w:rFonts w:ascii="Arial" w:eastAsia="Times New Roman" w:hAnsi="Arial" w:cs="Arial"/>
          <w:color w:val="000000"/>
          <w:sz w:val="24"/>
          <w:szCs w:val="24"/>
        </w:rPr>
        <w:t>  </w:t>
      </w:r>
    </w:p>
    <w:p w14:paraId="3AB60078" w14:textId="77777777" w:rsidR="00EA399D" w:rsidRPr="00637E12" w:rsidRDefault="00EA399D" w:rsidP="00637E12">
      <w:pPr>
        <w:spacing w:after="0" w:line="240" w:lineRule="auto"/>
        <w:rPr>
          <w:rFonts w:ascii="Times New Roman" w:eastAsia="Times New Roman" w:hAnsi="Times New Roman" w:cs="Times New Roman"/>
          <w:sz w:val="24"/>
          <w:szCs w:val="24"/>
        </w:rPr>
      </w:pPr>
    </w:p>
    <w:p w14:paraId="58F0CA46" w14:textId="29BF82B5" w:rsidR="00A8263B" w:rsidRDefault="00637E12" w:rsidP="00637E12">
      <w:pPr>
        <w:spacing w:after="0" w:line="240" w:lineRule="auto"/>
        <w:rPr>
          <w:rFonts w:ascii="Arial" w:eastAsia="Times New Roman" w:hAnsi="Arial" w:cs="Arial"/>
          <w:color w:val="000000"/>
          <w:sz w:val="24"/>
          <w:szCs w:val="24"/>
        </w:rPr>
      </w:pPr>
      <w:r w:rsidRPr="00637E12">
        <w:rPr>
          <w:rFonts w:ascii="Arial" w:eastAsia="Times New Roman" w:hAnsi="Arial" w:cs="Arial"/>
          <w:b/>
          <w:bCs/>
          <w:color w:val="000000"/>
          <w:sz w:val="24"/>
          <w:szCs w:val="24"/>
        </w:rPr>
        <w:t xml:space="preserve">CLEVELAND, Ohio, </w:t>
      </w:r>
      <w:r w:rsidR="00997B59">
        <w:rPr>
          <w:rFonts w:ascii="Arial" w:eastAsia="Times New Roman" w:hAnsi="Arial" w:cs="Arial"/>
          <w:b/>
          <w:bCs/>
          <w:color w:val="000000"/>
          <w:sz w:val="24"/>
          <w:szCs w:val="24"/>
        </w:rPr>
        <w:t>March</w:t>
      </w:r>
      <w:r w:rsidR="002373BA">
        <w:rPr>
          <w:rFonts w:ascii="Arial" w:eastAsia="Times New Roman" w:hAnsi="Arial" w:cs="Arial"/>
          <w:b/>
          <w:bCs/>
          <w:color w:val="000000"/>
          <w:sz w:val="24"/>
          <w:szCs w:val="24"/>
        </w:rPr>
        <w:t xml:space="preserve"> </w:t>
      </w:r>
      <w:r w:rsidR="00997B59">
        <w:rPr>
          <w:rFonts w:ascii="Arial" w:eastAsia="Times New Roman" w:hAnsi="Arial" w:cs="Arial"/>
          <w:b/>
          <w:bCs/>
          <w:color w:val="000000"/>
          <w:sz w:val="24"/>
          <w:szCs w:val="24"/>
        </w:rPr>
        <w:t>1</w:t>
      </w:r>
      <w:r w:rsidRPr="00637E12">
        <w:rPr>
          <w:rFonts w:ascii="Arial" w:eastAsia="Times New Roman" w:hAnsi="Arial" w:cs="Arial"/>
          <w:b/>
          <w:bCs/>
          <w:color w:val="000000"/>
          <w:sz w:val="24"/>
          <w:szCs w:val="24"/>
        </w:rPr>
        <w:t>, 202</w:t>
      </w:r>
      <w:r w:rsidR="002D4BF3">
        <w:rPr>
          <w:rFonts w:ascii="Arial" w:eastAsia="Times New Roman" w:hAnsi="Arial" w:cs="Arial"/>
          <w:b/>
          <w:bCs/>
          <w:color w:val="000000"/>
          <w:sz w:val="24"/>
          <w:szCs w:val="24"/>
        </w:rPr>
        <w:t>2</w:t>
      </w:r>
      <w:r w:rsidRPr="00637E12">
        <w:rPr>
          <w:rFonts w:ascii="Arial" w:eastAsia="Times New Roman" w:hAnsi="Arial" w:cs="Arial"/>
          <w:b/>
          <w:bCs/>
          <w:color w:val="000000"/>
          <w:sz w:val="24"/>
          <w:szCs w:val="24"/>
        </w:rPr>
        <w:t xml:space="preserve"> </w:t>
      </w:r>
      <w:r w:rsidRPr="00637E12">
        <w:rPr>
          <w:rFonts w:ascii="Arial" w:eastAsia="Times New Roman" w:hAnsi="Arial" w:cs="Arial"/>
          <w:color w:val="000000"/>
          <w:sz w:val="24"/>
          <w:szCs w:val="24"/>
        </w:rPr>
        <w:t>– Mace Security International</w:t>
      </w:r>
      <w:r w:rsidR="00822C84">
        <w:rPr>
          <w:rFonts w:ascii="Arial" w:eastAsia="Times New Roman" w:hAnsi="Arial" w:cs="Arial"/>
          <w:color w:val="000000"/>
          <w:sz w:val="24"/>
          <w:szCs w:val="24"/>
        </w:rPr>
        <w:t>, Inc.</w:t>
      </w:r>
      <w:r w:rsidRPr="00637E12">
        <w:rPr>
          <w:rFonts w:ascii="Arial" w:eastAsia="Times New Roman" w:hAnsi="Arial" w:cs="Arial"/>
          <w:color w:val="000000"/>
          <w:sz w:val="24"/>
          <w:szCs w:val="24"/>
        </w:rPr>
        <w:t xml:space="preserve"> (OTCQX: MACE) today </w:t>
      </w:r>
      <w:r w:rsidR="005F1F0D">
        <w:rPr>
          <w:rFonts w:ascii="Arial" w:eastAsia="Times New Roman" w:hAnsi="Arial" w:cs="Arial"/>
          <w:color w:val="000000"/>
          <w:sz w:val="24"/>
          <w:szCs w:val="24"/>
        </w:rPr>
        <w:t xml:space="preserve">released </w:t>
      </w:r>
      <w:r w:rsidR="00A14E77">
        <w:rPr>
          <w:rFonts w:ascii="Arial" w:eastAsia="Times New Roman" w:hAnsi="Arial" w:cs="Arial"/>
          <w:color w:val="000000"/>
          <w:sz w:val="24"/>
          <w:szCs w:val="24"/>
        </w:rPr>
        <w:t>its</w:t>
      </w:r>
      <w:r w:rsidR="005F1F0D">
        <w:rPr>
          <w:rFonts w:ascii="Arial" w:eastAsia="Times New Roman" w:hAnsi="Arial" w:cs="Arial"/>
          <w:color w:val="000000"/>
          <w:sz w:val="24"/>
          <w:szCs w:val="24"/>
        </w:rPr>
        <w:t xml:space="preserve"> schedule of</w:t>
      </w:r>
      <w:r w:rsidR="00A14E77">
        <w:rPr>
          <w:rFonts w:ascii="Arial" w:eastAsia="Times New Roman" w:hAnsi="Arial" w:cs="Arial"/>
          <w:color w:val="000000"/>
          <w:sz w:val="24"/>
          <w:szCs w:val="24"/>
        </w:rPr>
        <w:t xml:space="preserve"> Investor </w:t>
      </w:r>
      <w:r w:rsidR="005F1F0D">
        <w:rPr>
          <w:rFonts w:ascii="Arial" w:eastAsia="Times New Roman" w:hAnsi="Arial" w:cs="Arial"/>
          <w:color w:val="000000"/>
          <w:sz w:val="24"/>
          <w:szCs w:val="24"/>
        </w:rPr>
        <w:t xml:space="preserve">Relations Events </w:t>
      </w:r>
      <w:r w:rsidR="00A14E77">
        <w:rPr>
          <w:rFonts w:ascii="Arial" w:eastAsia="Times New Roman" w:hAnsi="Arial" w:cs="Arial"/>
          <w:color w:val="000000"/>
          <w:sz w:val="24"/>
          <w:szCs w:val="24"/>
        </w:rPr>
        <w:t>for 202</w:t>
      </w:r>
      <w:r w:rsidR="002D4BF3">
        <w:rPr>
          <w:rFonts w:ascii="Arial" w:eastAsia="Times New Roman" w:hAnsi="Arial" w:cs="Arial"/>
          <w:color w:val="000000"/>
          <w:sz w:val="24"/>
          <w:szCs w:val="24"/>
        </w:rPr>
        <w:t>2</w:t>
      </w:r>
      <w:r w:rsidR="00A14E77">
        <w:rPr>
          <w:rFonts w:ascii="Arial" w:eastAsia="Times New Roman" w:hAnsi="Arial" w:cs="Arial"/>
          <w:color w:val="000000"/>
          <w:sz w:val="24"/>
          <w:szCs w:val="24"/>
        </w:rPr>
        <w:t>.</w:t>
      </w:r>
    </w:p>
    <w:p w14:paraId="38AC8940" w14:textId="77777777" w:rsidR="00A8263B" w:rsidRDefault="00A8263B" w:rsidP="00637E12">
      <w:pPr>
        <w:spacing w:after="0" w:line="240" w:lineRule="auto"/>
        <w:rPr>
          <w:rFonts w:ascii="Arial" w:eastAsia="Times New Roman" w:hAnsi="Arial" w:cs="Arial"/>
          <w:color w:val="000000"/>
          <w:sz w:val="24"/>
          <w:szCs w:val="24"/>
        </w:rPr>
      </w:pPr>
    </w:p>
    <w:p w14:paraId="36325D7C" w14:textId="74FFE50B" w:rsidR="00637E12" w:rsidRDefault="005F1F0D"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Mace leadership will be presenting </w:t>
      </w:r>
      <w:r w:rsidR="00237ED4">
        <w:rPr>
          <w:rFonts w:ascii="Arial" w:eastAsia="Times New Roman" w:hAnsi="Arial" w:cs="Arial"/>
          <w:color w:val="000000"/>
          <w:sz w:val="24"/>
          <w:szCs w:val="24"/>
        </w:rPr>
        <w:t>in-person at these (virtual</w:t>
      </w:r>
      <w:r w:rsidR="00997B59">
        <w:rPr>
          <w:rFonts w:ascii="Arial" w:eastAsia="Times New Roman" w:hAnsi="Arial" w:cs="Arial"/>
          <w:color w:val="000000"/>
          <w:sz w:val="24"/>
          <w:szCs w:val="24"/>
        </w:rPr>
        <w:t xml:space="preserve"> and live</w:t>
      </w:r>
      <w:r w:rsidR="00237ED4">
        <w:rPr>
          <w:rFonts w:ascii="Arial" w:eastAsia="Times New Roman" w:hAnsi="Arial" w:cs="Arial"/>
          <w:color w:val="000000"/>
          <w:sz w:val="24"/>
          <w:szCs w:val="24"/>
        </w:rPr>
        <w:t xml:space="preserve">) events. </w:t>
      </w:r>
      <w:r w:rsidR="00323AE8">
        <w:rPr>
          <w:rFonts w:ascii="Arial" w:eastAsia="Times New Roman" w:hAnsi="Arial" w:cs="Arial"/>
          <w:color w:val="000000"/>
          <w:sz w:val="24"/>
          <w:szCs w:val="24"/>
        </w:rPr>
        <w:t xml:space="preserve">In addition, Mace will hold its Annual Investor Day </w:t>
      </w:r>
      <w:r w:rsidR="00323AE8" w:rsidRPr="00374329">
        <w:rPr>
          <w:rFonts w:ascii="Arial" w:eastAsia="Times New Roman" w:hAnsi="Arial" w:cs="Arial"/>
          <w:color w:val="000000"/>
          <w:sz w:val="24"/>
          <w:szCs w:val="24"/>
        </w:rPr>
        <w:t>Presentation</w:t>
      </w:r>
      <w:r w:rsidR="002C18AA" w:rsidRPr="00374329">
        <w:rPr>
          <w:rFonts w:ascii="Arial" w:eastAsia="Times New Roman" w:hAnsi="Arial" w:cs="Arial"/>
          <w:color w:val="000000"/>
          <w:sz w:val="24"/>
          <w:szCs w:val="24"/>
        </w:rPr>
        <w:t xml:space="preserve"> </w:t>
      </w:r>
      <w:r w:rsidR="00374329" w:rsidRPr="00374329">
        <w:rPr>
          <w:rFonts w:ascii="Arial" w:eastAsia="Times New Roman" w:hAnsi="Arial" w:cs="Arial"/>
          <w:color w:val="000000"/>
          <w:sz w:val="24"/>
          <w:szCs w:val="24"/>
        </w:rPr>
        <w:t>in</w:t>
      </w:r>
      <w:r w:rsidR="008305B1" w:rsidRPr="00374329">
        <w:rPr>
          <w:rFonts w:ascii="Arial" w:eastAsia="Times New Roman" w:hAnsi="Arial" w:cs="Arial"/>
          <w:color w:val="000000"/>
          <w:sz w:val="24"/>
          <w:szCs w:val="24"/>
        </w:rPr>
        <w:t xml:space="preserve"> Ju</w:t>
      </w:r>
      <w:r w:rsidR="00E87B9C">
        <w:rPr>
          <w:rFonts w:ascii="Arial" w:eastAsia="Times New Roman" w:hAnsi="Arial" w:cs="Arial"/>
          <w:color w:val="000000"/>
          <w:sz w:val="24"/>
          <w:szCs w:val="24"/>
        </w:rPr>
        <w:t>l</w:t>
      </w:r>
      <w:r w:rsidR="008305B1" w:rsidRPr="00374329">
        <w:rPr>
          <w:rFonts w:ascii="Arial" w:eastAsia="Times New Roman" w:hAnsi="Arial" w:cs="Arial"/>
          <w:color w:val="000000"/>
          <w:sz w:val="24"/>
          <w:szCs w:val="24"/>
        </w:rPr>
        <w:t xml:space="preserve">y </w:t>
      </w:r>
      <w:r w:rsidR="00CC45A8" w:rsidRPr="00374329">
        <w:rPr>
          <w:rFonts w:ascii="Arial" w:eastAsia="Times New Roman" w:hAnsi="Arial" w:cs="Arial"/>
          <w:color w:val="000000"/>
          <w:sz w:val="24"/>
          <w:szCs w:val="24"/>
        </w:rPr>
        <w:t>whe</w:t>
      </w:r>
      <w:r w:rsidR="00CC45A8">
        <w:rPr>
          <w:rFonts w:ascii="Arial" w:eastAsia="Times New Roman" w:hAnsi="Arial" w:cs="Arial"/>
          <w:color w:val="000000"/>
          <w:sz w:val="24"/>
          <w:szCs w:val="24"/>
        </w:rPr>
        <w:t xml:space="preserve">re investors get a mid-year update on </w:t>
      </w:r>
      <w:r w:rsidR="00823681">
        <w:rPr>
          <w:rFonts w:ascii="Arial" w:eastAsia="Times New Roman" w:hAnsi="Arial" w:cs="Arial"/>
          <w:color w:val="000000"/>
          <w:sz w:val="24"/>
          <w:szCs w:val="24"/>
        </w:rPr>
        <w:t xml:space="preserve">company strategy and </w:t>
      </w:r>
      <w:r w:rsidR="00CC45A8">
        <w:rPr>
          <w:rFonts w:ascii="Arial" w:eastAsia="Times New Roman" w:hAnsi="Arial" w:cs="Arial"/>
          <w:color w:val="000000"/>
          <w:sz w:val="24"/>
          <w:szCs w:val="24"/>
        </w:rPr>
        <w:t>new products</w:t>
      </w:r>
      <w:r w:rsidR="00823681">
        <w:rPr>
          <w:rFonts w:ascii="Arial" w:eastAsia="Times New Roman" w:hAnsi="Arial" w:cs="Arial"/>
          <w:color w:val="000000"/>
          <w:sz w:val="24"/>
          <w:szCs w:val="24"/>
        </w:rPr>
        <w:t xml:space="preserve"> </w:t>
      </w:r>
      <w:r w:rsidR="00A8263B">
        <w:rPr>
          <w:rFonts w:ascii="Arial" w:eastAsia="Times New Roman" w:hAnsi="Arial" w:cs="Arial"/>
          <w:color w:val="000000"/>
          <w:sz w:val="24"/>
          <w:szCs w:val="24"/>
        </w:rPr>
        <w:t>in the Personal Safety and Security area.</w:t>
      </w:r>
    </w:p>
    <w:p w14:paraId="31B48CE9" w14:textId="768E9CCF" w:rsidR="00F6060A" w:rsidRDefault="00F6060A" w:rsidP="00637E12">
      <w:pPr>
        <w:spacing w:after="0" w:line="240" w:lineRule="auto"/>
        <w:rPr>
          <w:rFonts w:ascii="Arial" w:eastAsia="Times New Roman" w:hAnsi="Arial" w:cs="Arial"/>
          <w:color w:val="000000"/>
          <w:sz w:val="24"/>
          <w:szCs w:val="24"/>
        </w:rPr>
      </w:pPr>
    </w:p>
    <w:p w14:paraId="7306EBB5" w14:textId="77777777" w:rsidR="008F4339" w:rsidRDefault="00F6060A"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 more information regarding any of these events, please </w:t>
      </w:r>
      <w:r w:rsidRPr="002373BA">
        <w:rPr>
          <w:rFonts w:ascii="Arial" w:eastAsia="Times New Roman" w:hAnsi="Arial" w:cs="Arial"/>
          <w:color w:val="000000"/>
          <w:sz w:val="24"/>
          <w:szCs w:val="24"/>
        </w:rPr>
        <w:t>contact Mike Weisbarth</w:t>
      </w:r>
      <w:r>
        <w:rPr>
          <w:rFonts w:ascii="Arial" w:eastAsia="Times New Roman" w:hAnsi="Arial" w:cs="Arial"/>
          <w:color w:val="000000"/>
          <w:sz w:val="24"/>
          <w:szCs w:val="24"/>
        </w:rPr>
        <w:t xml:space="preserve"> (</w:t>
      </w:r>
      <w:hyperlink r:id="rId8" w:history="1">
        <w:r w:rsidR="008F4339" w:rsidRPr="00CA14BD">
          <w:rPr>
            <w:rStyle w:val="Hyperlink"/>
            <w:rFonts w:ascii="Arial" w:eastAsia="Times New Roman" w:hAnsi="Arial" w:cs="Arial"/>
            <w:sz w:val="24"/>
            <w:szCs w:val="24"/>
          </w:rPr>
          <w:t>mweisbarth@mace.com</w:t>
        </w:r>
      </w:hyperlink>
      <w:r>
        <w:rPr>
          <w:rFonts w:ascii="Arial" w:eastAsia="Times New Roman" w:hAnsi="Arial" w:cs="Arial"/>
          <w:color w:val="000000"/>
          <w:sz w:val="24"/>
          <w:szCs w:val="24"/>
        </w:rPr>
        <w:t>)</w:t>
      </w:r>
      <w:r w:rsidR="008F4339">
        <w:rPr>
          <w:rFonts w:ascii="Arial" w:eastAsia="Times New Roman" w:hAnsi="Arial" w:cs="Arial"/>
          <w:color w:val="000000"/>
          <w:sz w:val="24"/>
          <w:szCs w:val="24"/>
        </w:rPr>
        <w:t>.</w:t>
      </w:r>
    </w:p>
    <w:p w14:paraId="2B4CD135" w14:textId="77777777" w:rsidR="008F4339" w:rsidRDefault="008F4339" w:rsidP="00637E12">
      <w:pPr>
        <w:spacing w:after="0" w:line="240" w:lineRule="auto"/>
        <w:rPr>
          <w:rFonts w:ascii="Arial" w:eastAsia="Times New Roman" w:hAnsi="Arial" w:cs="Arial"/>
          <w:color w:val="000000"/>
          <w:sz w:val="24"/>
          <w:szCs w:val="24"/>
        </w:rPr>
      </w:pPr>
    </w:p>
    <w:p w14:paraId="5822AD0E" w14:textId="0B2476C5" w:rsidR="00F6060A" w:rsidRPr="00E8252D" w:rsidRDefault="008F4339" w:rsidP="00637E12">
      <w:pPr>
        <w:spacing w:after="0" w:line="240" w:lineRule="auto"/>
        <w:rPr>
          <w:rFonts w:ascii="Arial" w:eastAsia="Times New Roman" w:hAnsi="Arial" w:cs="Arial"/>
          <w:b/>
          <w:bCs/>
          <w:color w:val="000000"/>
          <w:sz w:val="24"/>
          <w:szCs w:val="24"/>
          <w:u w:val="single"/>
        </w:rPr>
      </w:pPr>
      <w:r w:rsidRPr="00E8252D">
        <w:rPr>
          <w:rFonts w:ascii="Arial" w:eastAsia="Times New Roman" w:hAnsi="Arial" w:cs="Arial"/>
          <w:b/>
          <w:bCs/>
          <w:color w:val="000000"/>
          <w:sz w:val="24"/>
          <w:szCs w:val="24"/>
          <w:u w:val="single"/>
        </w:rPr>
        <w:t>Event</w:t>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ab/>
      </w:r>
      <w:r w:rsidR="0019284F" w:rsidRPr="00E8252D">
        <w:rPr>
          <w:rFonts w:ascii="Arial" w:eastAsia="Times New Roman" w:hAnsi="Arial" w:cs="Arial"/>
          <w:b/>
          <w:bCs/>
          <w:color w:val="000000"/>
          <w:sz w:val="24"/>
          <w:szCs w:val="24"/>
          <w:u w:val="single"/>
        </w:rPr>
        <w:tab/>
      </w:r>
      <w:r w:rsidR="0019284F" w:rsidRPr="00E8252D">
        <w:rPr>
          <w:rFonts w:ascii="Arial" w:eastAsia="Times New Roman" w:hAnsi="Arial" w:cs="Arial"/>
          <w:b/>
          <w:bCs/>
          <w:color w:val="000000"/>
          <w:sz w:val="24"/>
          <w:szCs w:val="24"/>
          <w:u w:val="single"/>
        </w:rPr>
        <w:tab/>
      </w:r>
      <w:r w:rsidR="00E8252D">
        <w:rPr>
          <w:rFonts w:ascii="Arial" w:eastAsia="Times New Roman" w:hAnsi="Arial" w:cs="Arial"/>
          <w:b/>
          <w:bCs/>
          <w:color w:val="000000"/>
          <w:sz w:val="24"/>
          <w:szCs w:val="24"/>
          <w:u w:val="single"/>
        </w:rPr>
        <w:tab/>
      </w:r>
      <w:r w:rsidRPr="00E8252D">
        <w:rPr>
          <w:rFonts w:ascii="Arial" w:eastAsia="Times New Roman" w:hAnsi="Arial" w:cs="Arial"/>
          <w:b/>
          <w:bCs/>
          <w:color w:val="000000"/>
          <w:sz w:val="24"/>
          <w:szCs w:val="24"/>
          <w:u w:val="single"/>
        </w:rPr>
        <w:t>Date</w:t>
      </w:r>
      <w:r w:rsidR="00E8252D">
        <w:rPr>
          <w:rFonts w:ascii="Arial" w:eastAsia="Times New Roman" w:hAnsi="Arial" w:cs="Arial"/>
          <w:b/>
          <w:bCs/>
          <w:color w:val="000000"/>
          <w:sz w:val="24"/>
          <w:szCs w:val="24"/>
          <w:u w:val="single"/>
        </w:rPr>
        <w:tab/>
      </w:r>
      <w:r w:rsidR="00E8252D">
        <w:rPr>
          <w:rFonts w:ascii="Arial" w:eastAsia="Times New Roman" w:hAnsi="Arial" w:cs="Arial"/>
          <w:b/>
          <w:bCs/>
          <w:color w:val="000000"/>
          <w:sz w:val="24"/>
          <w:szCs w:val="24"/>
          <w:u w:val="single"/>
        </w:rPr>
        <w:tab/>
      </w:r>
    </w:p>
    <w:p w14:paraId="7E1E0D17" w14:textId="61E91F58" w:rsidR="008F4339" w:rsidRDefault="008F4339" w:rsidP="00637E12">
      <w:pPr>
        <w:spacing w:after="0" w:line="240" w:lineRule="auto"/>
        <w:rPr>
          <w:rFonts w:ascii="Arial" w:eastAsia="Times New Roman" w:hAnsi="Arial" w:cs="Arial"/>
          <w:color w:val="000000"/>
          <w:sz w:val="24"/>
          <w:szCs w:val="24"/>
          <w:u w:val="single"/>
        </w:rPr>
      </w:pPr>
    </w:p>
    <w:p w14:paraId="33E6EBBF" w14:textId="3FDFC805" w:rsidR="002D4BF3" w:rsidRDefault="002D4BF3" w:rsidP="00637E12">
      <w:pPr>
        <w:spacing w:after="0" w:line="240" w:lineRule="auto"/>
        <w:rPr>
          <w:rFonts w:ascii="Arial" w:eastAsia="Times New Roman" w:hAnsi="Arial" w:cs="Arial"/>
          <w:color w:val="000000"/>
          <w:sz w:val="24"/>
          <w:szCs w:val="24"/>
        </w:rPr>
      </w:pPr>
      <w:r w:rsidRPr="002D4BF3">
        <w:rPr>
          <w:rFonts w:ascii="Arial" w:eastAsia="Times New Roman" w:hAnsi="Arial" w:cs="Arial"/>
          <w:color w:val="000000"/>
          <w:sz w:val="24"/>
          <w:szCs w:val="24"/>
        </w:rPr>
        <w:t>Investor Summit Virtual Summit</w:t>
      </w:r>
      <w:r w:rsidRPr="002D4BF3">
        <w:rPr>
          <w:rFonts w:ascii="Arial" w:eastAsia="Times New Roman" w:hAnsi="Arial" w:cs="Arial"/>
          <w:color w:val="000000"/>
          <w:sz w:val="24"/>
          <w:szCs w:val="24"/>
        </w:rPr>
        <w:tab/>
      </w:r>
      <w:r w:rsidRPr="002D4BF3">
        <w:rPr>
          <w:rFonts w:ascii="Arial" w:eastAsia="Times New Roman" w:hAnsi="Arial" w:cs="Arial"/>
          <w:color w:val="000000"/>
          <w:sz w:val="24"/>
          <w:szCs w:val="24"/>
        </w:rPr>
        <w:tab/>
      </w:r>
      <w:r w:rsidRPr="002D4BF3">
        <w:rPr>
          <w:rFonts w:ascii="Arial" w:eastAsia="Times New Roman" w:hAnsi="Arial" w:cs="Arial"/>
          <w:color w:val="000000"/>
          <w:sz w:val="24"/>
          <w:szCs w:val="24"/>
        </w:rPr>
        <w:tab/>
      </w:r>
      <w:r w:rsidRPr="002D4BF3">
        <w:rPr>
          <w:rFonts w:ascii="Arial" w:eastAsia="Times New Roman" w:hAnsi="Arial" w:cs="Arial"/>
          <w:color w:val="000000"/>
          <w:sz w:val="24"/>
          <w:szCs w:val="24"/>
        </w:rPr>
        <w:tab/>
      </w:r>
      <w:r w:rsidRPr="002D4BF3">
        <w:rPr>
          <w:rFonts w:ascii="Arial" w:eastAsia="Times New Roman" w:hAnsi="Arial" w:cs="Arial"/>
          <w:color w:val="000000"/>
          <w:sz w:val="24"/>
          <w:szCs w:val="24"/>
        </w:rPr>
        <w:tab/>
      </w:r>
      <w:r>
        <w:rPr>
          <w:rFonts w:ascii="Arial" w:eastAsia="Times New Roman" w:hAnsi="Arial" w:cs="Arial"/>
          <w:color w:val="000000"/>
          <w:sz w:val="24"/>
          <w:szCs w:val="24"/>
        </w:rPr>
        <w:t>March</w:t>
      </w:r>
      <w:r w:rsidRPr="002D4BF3">
        <w:rPr>
          <w:rFonts w:ascii="Arial" w:eastAsia="Times New Roman" w:hAnsi="Arial" w:cs="Arial"/>
          <w:color w:val="000000"/>
          <w:sz w:val="24"/>
          <w:szCs w:val="24"/>
        </w:rPr>
        <w:t xml:space="preserve"> </w:t>
      </w:r>
      <w:r>
        <w:rPr>
          <w:rFonts w:ascii="Arial" w:eastAsia="Times New Roman" w:hAnsi="Arial" w:cs="Arial"/>
          <w:color w:val="000000"/>
          <w:sz w:val="24"/>
          <w:szCs w:val="24"/>
        </w:rPr>
        <w:t>8</w:t>
      </w:r>
      <w:r w:rsidRPr="002D4BF3">
        <w:rPr>
          <w:rFonts w:ascii="Arial" w:eastAsia="Times New Roman" w:hAnsi="Arial" w:cs="Arial"/>
          <w:color w:val="000000"/>
          <w:sz w:val="24"/>
          <w:szCs w:val="24"/>
        </w:rPr>
        <w:t>, 202</w:t>
      </w:r>
      <w:r>
        <w:rPr>
          <w:rFonts w:ascii="Arial" w:eastAsia="Times New Roman" w:hAnsi="Arial" w:cs="Arial"/>
          <w:color w:val="000000"/>
          <w:sz w:val="24"/>
          <w:szCs w:val="24"/>
        </w:rPr>
        <w:t>2</w:t>
      </w:r>
    </w:p>
    <w:p w14:paraId="16E02921" w14:textId="77777777" w:rsidR="002D4BF3" w:rsidRDefault="002D4BF3" w:rsidP="00637E12">
      <w:pPr>
        <w:spacing w:after="0" w:line="240" w:lineRule="auto"/>
        <w:rPr>
          <w:rFonts w:ascii="Arial" w:eastAsia="Times New Roman" w:hAnsi="Arial" w:cs="Arial"/>
          <w:color w:val="000000"/>
          <w:sz w:val="24"/>
          <w:szCs w:val="24"/>
        </w:rPr>
      </w:pPr>
    </w:p>
    <w:p w14:paraId="60793C01" w14:textId="6465E3F4" w:rsidR="00D533B6" w:rsidRDefault="006B04D8"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Mace </w:t>
      </w:r>
      <w:r w:rsidR="00D533B6">
        <w:rPr>
          <w:rFonts w:ascii="Arial" w:eastAsia="Times New Roman" w:hAnsi="Arial" w:cs="Arial"/>
          <w:color w:val="000000"/>
          <w:sz w:val="24"/>
          <w:szCs w:val="24"/>
        </w:rPr>
        <w:t>4Q2</w:t>
      </w:r>
      <w:r w:rsidR="002D4BF3">
        <w:rPr>
          <w:rFonts w:ascii="Arial" w:eastAsia="Times New Roman" w:hAnsi="Arial" w:cs="Arial"/>
          <w:color w:val="000000"/>
          <w:sz w:val="24"/>
          <w:szCs w:val="24"/>
        </w:rPr>
        <w:t>1</w:t>
      </w:r>
      <w:r w:rsidR="00D533B6">
        <w:rPr>
          <w:rFonts w:ascii="Arial" w:eastAsia="Times New Roman" w:hAnsi="Arial" w:cs="Arial"/>
          <w:color w:val="000000"/>
          <w:sz w:val="24"/>
          <w:szCs w:val="24"/>
        </w:rPr>
        <w:t xml:space="preserve"> Earnings Call</w:t>
      </w:r>
      <w:r w:rsidR="00D533B6">
        <w:rPr>
          <w:rFonts w:ascii="Arial" w:eastAsia="Times New Roman" w:hAnsi="Arial" w:cs="Arial"/>
          <w:color w:val="000000"/>
          <w:sz w:val="24"/>
          <w:szCs w:val="24"/>
        </w:rPr>
        <w:tab/>
      </w:r>
      <w:r w:rsidR="00D533B6">
        <w:rPr>
          <w:rFonts w:ascii="Arial" w:eastAsia="Times New Roman" w:hAnsi="Arial" w:cs="Arial"/>
          <w:color w:val="000000"/>
          <w:sz w:val="24"/>
          <w:szCs w:val="24"/>
        </w:rPr>
        <w:tab/>
      </w:r>
      <w:r w:rsidR="00D533B6">
        <w:rPr>
          <w:rFonts w:ascii="Arial" w:eastAsia="Times New Roman" w:hAnsi="Arial" w:cs="Arial"/>
          <w:color w:val="000000"/>
          <w:sz w:val="24"/>
          <w:szCs w:val="24"/>
        </w:rPr>
        <w:tab/>
      </w:r>
      <w:r w:rsidR="00D533B6">
        <w:rPr>
          <w:rFonts w:ascii="Arial" w:eastAsia="Times New Roman" w:hAnsi="Arial" w:cs="Arial"/>
          <w:color w:val="000000"/>
          <w:sz w:val="24"/>
          <w:szCs w:val="24"/>
        </w:rPr>
        <w:tab/>
      </w:r>
      <w:r w:rsidR="00D533B6">
        <w:rPr>
          <w:rFonts w:ascii="Arial" w:eastAsia="Times New Roman" w:hAnsi="Arial" w:cs="Arial"/>
          <w:color w:val="000000"/>
          <w:sz w:val="24"/>
          <w:szCs w:val="24"/>
        </w:rPr>
        <w:tab/>
      </w:r>
      <w:r w:rsidR="00D533B6">
        <w:rPr>
          <w:rFonts w:ascii="Arial" w:eastAsia="Times New Roman" w:hAnsi="Arial" w:cs="Arial"/>
          <w:color w:val="000000"/>
          <w:sz w:val="24"/>
          <w:szCs w:val="24"/>
        </w:rPr>
        <w:tab/>
      </w:r>
      <w:r w:rsidR="002D4BF3">
        <w:rPr>
          <w:rFonts w:ascii="Arial" w:eastAsia="Times New Roman" w:hAnsi="Arial" w:cs="Arial"/>
          <w:color w:val="000000"/>
          <w:sz w:val="24"/>
          <w:szCs w:val="24"/>
        </w:rPr>
        <w:t>March</w:t>
      </w:r>
      <w:r w:rsidR="00D533B6">
        <w:rPr>
          <w:rFonts w:ascii="Arial" w:eastAsia="Times New Roman" w:hAnsi="Arial" w:cs="Arial"/>
          <w:color w:val="000000"/>
          <w:sz w:val="24"/>
          <w:szCs w:val="24"/>
        </w:rPr>
        <w:t xml:space="preserve"> </w:t>
      </w:r>
      <w:r w:rsidR="002D4BF3">
        <w:rPr>
          <w:rFonts w:ascii="Arial" w:eastAsia="Times New Roman" w:hAnsi="Arial" w:cs="Arial"/>
          <w:color w:val="000000"/>
          <w:sz w:val="24"/>
          <w:szCs w:val="24"/>
        </w:rPr>
        <w:t>29</w:t>
      </w:r>
      <w:r w:rsidR="00322E1A">
        <w:rPr>
          <w:rFonts w:ascii="Arial" w:eastAsia="Times New Roman" w:hAnsi="Arial" w:cs="Arial"/>
          <w:color w:val="000000"/>
          <w:sz w:val="24"/>
          <w:szCs w:val="24"/>
        </w:rPr>
        <w:t xml:space="preserve">, </w:t>
      </w:r>
      <w:r w:rsidR="00D533B6">
        <w:rPr>
          <w:rFonts w:ascii="Arial" w:eastAsia="Times New Roman" w:hAnsi="Arial" w:cs="Arial"/>
          <w:color w:val="000000"/>
          <w:sz w:val="24"/>
          <w:szCs w:val="24"/>
        </w:rPr>
        <w:t>202</w:t>
      </w:r>
      <w:r w:rsidR="002D4BF3">
        <w:rPr>
          <w:rFonts w:ascii="Arial" w:eastAsia="Times New Roman" w:hAnsi="Arial" w:cs="Arial"/>
          <w:color w:val="000000"/>
          <w:sz w:val="24"/>
          <w:szCs w:val="24"/>
        </w:rPr>
        <w:t>2</w:t>
      </w:r>
    </w:p>
    <w:p w14:paraId="618BD596" w14:textId="77777777" w:rsidR="00D533B6" w:rsidRDefault="00D533B6" w:rsidP="00637E12">
      <w:pPr>
        <w:spacing w:after="0" w:line="240" w:lineRule="auto"/>
        <w:rPr>
          <w:rFonts w:ascii="Arial" w:eastAsia="Times New Roman" w:hAnsi="Arial" w:cs="Arial"/>
          <w:color w:val="000000"/>
          <w:sz w:val="24"/>
          <w:szCs w:val="24"/>
        </w:rPr>
      </w:pPr>
    </w:p>
    <w:p w14:paraId="3529A030" w14:textId="77777777" w:rsidR="002D4BF3" w:rsidRDefault="006B04D8"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Mace </w:t>
      </w:r>
      <w:r w:rsidR="004565A9">
        <w:rPr>
          <w:rFonts w:ascii="Arial" w:eastAsia="Times New Roman" w:hAnsi="Arial" w:cs="Arial"/>
          <w:color w:val="000000"/>
          <w:sz w:val="24"/>
          <w:szCs w:val="24"/>
        </w:rPr>
        <w:t>1Q2</w:t>
      </w:r>
      <w:r w:rsidR="002D4BF3">
        <w:rPr>
          <w:rFonts w:ascii="Arial" w:eastAsia="Times New Roman" w:hAnsi="Arial" w:cs="Arial"/>
          <w:color w:val="000000"/>
          <w:sz w:val="24"/>
          <w:szCs w:val="24"/>
        </w:rPr>
        <w:t>2</w:t>
      </w:r>
      <w:r w:rsidR="004565A9">
        <w:rPr>
          <w:rFonts w:ascii="Arial" w:eastAsia="Times New Roman" w:hAnsi="Arial" w:cs="Arial"/>
          <w:color w:val="000000"/>
          <w:sz w:val="24"/>
          <w:szCs w:val="24"/>
        </w:rPr>
        <w:t xml:space="preserve"> Earnings Call</w:t>
      </w:r>
      <w:r w:rsidR="004565A9">
        <w:rPr>
          <w:rFonts w:ascii="Arial" w:eastAsia="Times New Roman" w:hAnsi="Arial" w:cs="Arial"/>
          <w:color w:val="000000"/>
          <w:sz w:val="24"/>
          <w:szCs w:val="24"/>
        </w:rPr>
        <w:tab/>
      </w:r>
      <w:r w:rsidR="004565A9">
        <w:rPr>
          <w:rFonts w:ascii="Arial" w:eastAsia="Times New Roman" w:hAnsi="Arial" w:cs="Arial"/>
          <w:color w:val="000000"/>
          <w:sz w:val="24"/>
          <w:szCs w:val="24"/>
        </w:rPr>
        <w:tab/>
      </w:r>
      <w:r w:rsidR="004565A9">
        <w:rPr>
          <w:rFonts w:ascii="Arial" w:eastAsia="Times New Roman" w:hAnsi="Arial" w:cs="Arial"/>
          <w:color w:val="000000"/>
          <w:sz w:val="24"/>
          <w:szCs w:val="24"/>
        </w:rPr>
        <w:tab/>
      </w:r>
      <w:r w:rsidR="004565A9">
        <w:rPr>
          <w:rFonts w:ascii="Arial" w:eastAsia="Times New Roman" w:hAnsi="Arial" w:cs="Arial"/>
          <w:color w:val="000000"/>
          <w:sz w:val="24"/>
          <w:szCs w:val="24"/>
        </w:rPr>
        <w:tab/>
      </w:r>
      <w:r w:rsidR="004565A9">
        <w:rPr>
          <w:rFonts w:ascii="Arial" w:eastAsia="Times New Roman" w:hAnsi="Arial" w:cs="Arial"/>
          <w:color w:val="000000"/>
          <w:sz w:val="24"/>
          <w:szCs w:val="24"/>
        </w:rPr>
        <w:tab/>
      </w:r>
      <w:r w:rsidR="004565A9">
        <w:rPr>
          <w:rFonts w:ascii="Arial" w:eastAsia="Times New Roman" w:hAnsi="Arial" w:cs="Arial"/>
          <w:color w:val="000000"/>
          <w:sz w:val="24"/>
          <w:szCs w:val="24"/>
        </w:rPr>
        <w:tab/>
        <w:t xml:space="preserve">May </w:t>
      </w:r>
      <w:r w:rsidR="002D4BF3">
        <w:rPr>
          <w:rFonts w:ascii="Arial" w:eastAsia="Times New Roman" w:hAnsi="Arial" w:cs="Arial"/>
          <w:color w:val="000000"/>
          <w:sz w:val="24"/>
          <w:szCs w:val="24"/>
        </w:rPr>
        <w:t>3</w:t>
      </w:r>
      <w:r w:rsidR="00076598">
        <w:rPr>
          <w:rFonts w:ascii="Arial" w:eastAsia="Times New Roman" w:hAnsi="Arial" w:cs="Arial"/>
          <w:color w:val="000000"/>
          <w:sz w:val="24"/>
          <w:szCs w:val="24"/>
        </w:rPr>
        <w:t xml:space="preserve">, </w:t>
      </w:r>
      <w:r w:rsidR="004565A9">
        <w:rPr>
          <w:rFonts w:ascii="Arial" w:eastAsia="Times New Roman" w:hAnsi="Arial" w:cs="Arial"/>
          <w:color w:val="000000"/>
          <w:sz w:val="24"/>
          <w:szCs w:val="24"/>
        </w:rPr>
        <w:t>202</w:t>
      </w:r>
      <w:r w:rsidR="002D4BF3">
        <w:rPr>
          <w:rFonts w:ascii="Arial" w:eastAsia="Times New Roman" w:hAnsi="Arial" w:cs="Arial"/>
          <w:color w:val="000000"/>
          <w:sz w:val="24"/>
          <w:szCs w:val="24"/>
        </w:rPr>
        <w:t>2</w:t>
      </w:r>
    </w:p>
    <w:p w14:paraId="42ADC187" w14:textId="77777777" w:rsidR="002D4BF3" w:rsidRDefault="002D4BF3" w:rsidP="00637E12">
      <w:pPr>
        <w:spacing w:after="0" w:line="240" w:lineRule="auto"/>
        <w:rPr>
          <w:rFonts w:ascii="Arial" w:eastAsia="Times New Roman" w:hAnsi="Arial" w:cs="Arial"/>
          <w:color w:val="000000"/>
          <w:sz w:val="24"/>
          <w:szCs w:val="24"/>
        </w:rPr>
      </w:pPr>
    </w:p>
    <w:p w14:paraId="6480F7BD" w14:textId="59E62457" w:rsidR="004565A9" w:rsidRDefault="002D4BF3"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LD Micro Investor Presentation – Live Los Angeles, CA</w:t>
      </w:r>
      <w:r>
        <w:rPr>
          <w:rFonts w:ascii="Arial" w:eastAsia="Times New Roman" w:hAnsi="Arial" w:cs="Arial"/>
          <w:color w:val="000000"/>
          <w:sz w:val="24"/>
          <w:szCs w:val="24"/>
        </w:rPr>
        <w:tab/>
        <w:t>June 6-9, 2022</w:t>
      </w:r>
      <w:r w:rsidR="004565A9">
        <w:rPr>
          <w:rFonts w:ascii="Arial" w:eastAsia="Times New Roman" w:hAnsi="Arial" w:cs="Arial"/>
          <w:color w:val="000000"/>
          <w:sz w:val="24"/>
          <w:szCs w:val="24"/>
        </w:rPr>
        <w:t xml:space="preserve"> </w:t>
      </w:r>
    </w:p>
    <w:p w14:paraId="4C7AD3AF" w14:textId="1F17AD4E" w:rsidR="005D5289" w:rsidRDefault="005D5289" w:rsidP="00637E12">
      <w:pPr>
        <w:spacing w:after="0" w:line="240" w:lineRule="auto"/>
        <w:rPr>
          <w:rFonts w:ascii="Arial" w:eastAsia="Times New Roman" w:hAnsi="Arial" w:cs="Arial"/>
          <w:color w:val="000000"/>
          <w:sz w:val="24"/>
          <w:szCs w:val="24"/>
        </w:rPr>
      </w:pPr>
    </w:p>
    <w:p w14:paraId="6A603CCF" w14:textId="3AFC2683" w:rsidR="005D5289" w:rsidRDefault="005D5289"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Mace Annual Shareholders</w:t>
      </w:r>
      <w:r w:rsidR="00270C6C">
        <w:rPr>
          <w:rFonts w:ascii="Arial" w:eastAsia="Times New Roman" w:hAnsi="Arial" w:cs="Arial"/>
          <w:color w:val="000000"/>
          <w:sz w:val="24"/>
          <w:szCs w:val="24"/>
        </w:rPr>
        <w:t>’</w:t>
      </w:r>
      <w:r>
        <w:rPr>
          <w:rFonts w:ascii="Arial" w:eastAsia="Times New Roman" w:hAnsi="Arial" w:cs="Arial"/>
          <w:color w:val="000000"/>
          <w:sz w:val="24"/>
          <w:szCs w:val="24"/>
        </w:rPr>
        <w:t xml:space="preserve"> Meeting &amp; Investor Day</w:t>
      </w:r>
      <w:r>
        <w:rPr>
          <w:rFonts w:ascii="Arial" w:eastAsia="Times New Roman" w:hAnsi="Arial" w:cs="Arial"/>
          <w:color w:val="000000"/>
          <w:sz w:val="24"/>
          <w:szCs w:val="24"/>
        </w:rPr>
        <w:tab/>
      </w:r>
      <w:r>
        <w:rPr>
          <w:rFonts w:ascii="Arial" w:eastAsia="Times New Roman" w:hAnsi="Arial" w:cs="Arial"/>
          <w:color w:val="000000"/>
          <w:sz w:val="24"/>
          <w:szCs w:val="24"/>
        </w:rPr>
        <w:tab/>
      </w:r>
      <w:r w:rsidR="00026A5B" w:rsidRPr="00E87B9C">
        <w:rPr>
          <w:rFonts w:ascii="Arial" w:eastAsia="Times New Roman" w:hAnsi="Arial" w:cs="Arial"/>
          <w:color w:val="000000"/>
          <w:sz w:val="24"/>
          <w:szCs w:val="24"/>
        </w:rPr>
        <w:t xml:space="preserve">July </w:t>
      </w:r>
      <w:r w:rsidR="00270C6C">
        <w:rPr>
          <w:rFonts w:ascii="Arial" w:eastAsia="Times New Roman" w:hAnsi="Arial" w:cs="Arial"/>
          <w:color w:val="000000"/>
          <w:sz w:val="24"/>
          <w:szCs w:val="24"/>
        </w:rPr>
        <w:t>12, 2022</w:t>
      </w:r>
    </w:p>
    <w:p w14:paraId="3E5B5660" w14:textId="77777777" w:rsidR="003B6782" w:rsidRDefault="003B6782" w:rsidP="00637E12">
      <w:pPr>
        <w:spacing w:after="0" w:line="240" w:lineRule="auto"/>
        <w:rPr>
          <w:rFonts w:ascii="Arial" w:eastAsia="Times New Roman" w:hAnsi="Arial" w:cs="Arial"/>
          <w:color w:val="000000"/>
          <w:sz w:val="24"/>
          <w:szCs w:val="24"/>
        </w:rPr>
      </w:pPr>
    </w:p>
    <w:p w14:paraId="5911C412" w14:textId="77777777" w:rsidR="002D4BF3" w:rsidRDefault="006B04D8"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Mace 2Q2</w:t>
      </w:r>
      <w:r w:rsidR="002D4BF3">
        <w:rPr>
          <w:rFonts w:ascii="Arial" w:eastAsia="Times New Roman" w:hAnsi="Arial" w:cs="Arial"/>
          <w:color w:val="000000"/>
          <w:sz w:val="24"/>
          <w:szCs w:val="24"/>
        </w:rPr>
        <w:t>2</w:t>
      </w:r>
      <w:r>
        <w:rPr>
          <w:rFonts w:ascii="Arial" w:eastAsia="Times New Roman" w:hAnsi="Arial" w:cs="Arial"/>
          <w:color w:val="000000"/>
          <w:sz w:val="24"/>
          <w:szCs w:val="24"/>
        </w:rPr>
        <w:t xml:space="preserve"> Earnings Call</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August </w:t>
      </w:r>
      <w:r w:rsidR="002D4BF3">
        <w:rPr>
          <w:rFonts w:ascii="Arial" w:eastAsia="Times New Roman" w:hAnsi="Arial" w:cs="Arial"/>
          <w:color w:val="000000"/>
          <w:sz w:val="24"/>
          <w:szCs w:val="24"/>
        </w:rPr>
        <w:t>2</w:t>
      </w:r>
      <w:r w:rsidR="009D4092">
        <w:rPr>
          <w:rFonts w:ascii="Arial" w:eastAsia="Times New Roman" w:hAnsi="Arial" w:cs="Arial"/>
          <w:color w:val="000000"/>
          <w:sz w:val="24"/>
          <w:szCs w:val="24"/>
        </w:rPr>
        <w:t xml:space="preserve">, </w:t>
      </w:r>
      <w:r>
        <w:rPr>
          <w:rFonts w:ascii="Arial" w:eastAsia="Times New Roman" w:hAnsi="Arial" w:cs="Arial"/>
          <w:color w:val="000000"/>
          <w:sz w:val="24"/>
          <w:szCs w:val="24"/>
        </w:rPr>
        <w:t>202</w:t>
      </w:r>
      <w:r w:rsidR="002D4BF3">
        <w:rPr>
          <w:rFonts w:ascii="Arial" w:eastAsia="Times New Roman" w:hAnsi="Arial" w:cs="Arial"/>
          <w:color w:val="000000"/>
          <w:sz w:val="24"/>
          <w:szCs w:val="24"/>
        </w:rPr>
        <w:t>2</w:t>
      </w:r>
    </w:p>
    <w:p w14:paraId="06D6FEEC" w14:textId="77777777" w:rsidR="002D4BF3" w:rsidRDefault="002D4BF3" w:rsidP="00637E12">
      <w:pPr>
        <w:spacing w:after="0" w:line="240" w:lineRule="auto"/>
        <w:rPr>
          <w:rFonts w:ascii="Arial" w:eastAsia="Times New Roman" w:hAnsi="Arial" w:cs="Arial"/>
          <w:color w:val="000000"/>
          <w:sz w:val="24"/>
          <w:szCs w:val="24"/>
        </w:rPr>
      </w:pPr>
    </w:p>
    <w:p w14:paraId="3F53F909" w14:textId="64DB867E" w:rsidR="006B04D8" w:rsidRDefault="002D4BF3" w:rsidP="00637E12">
      <w:pPr>
        <w:spacing w:after="0" w:line="240" w:lineRule="auto"/>
        <w:rPr>
          <w:rFonts w:ascii="Arial" w:eastAsia="Times New Roman" w:hAnsi="Arial" w:cs="Arial"/>
          <w:color w:val="000000"/>
          <w:sz w:val="24"/>
          <w:szCs w:val="24"/>
        </w:rPr>
      </w:pPr>
      <w:r w:rsidRPr="00224049">
        <w:rPr>
          <w:rFonts w:ascii="Arial" w:eastAsia="Times New Roman" w:hAnsi="Arial" w:cs="Arial"/>
          <w:color w:val="000000"/>
          <w:sz w:val="24"/>
          <w:szCs w:val="24"/>
        </w:rPr>
        <w:t>Small Cap Growth Virtual Investor Conference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October 6, 2022</w:t>
      </w:r>
    </w:p>
    <w:p w14:paraId="6B00661D" w14:textId="095A6564" w:rsidR="00E8252D" w:rsidRDefault="00E8252D" w:rsidP="00637E12">
      <w:pPr>
        <w:spacing w:after="0" w:line="240" w:lineRule="auto"/>
        <w:rPr>
          <w:rFonts w:ascii="Arial" w:eastAsia="Times New Roman" w:hAnsi="Arial" w:cs="Arial"/>
          <w:color w:val="000000"/>
          <w:sz w:val="24"/>
          <w:szCs w:val="24"/>
        </w:rPr>
      </w:pPr>
    </w:p>
    <w:p w14:paraId="6BF074BC" w14:textId="0CFA8B51" w:rsidR="00E8252D" w:rsidRDefault="00E8252D"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Mace 3Q2</w:t>
      </w:r>
      <w:r w:rsidR="002D4BF3">
        <w:rPr>
          <w:rFonts w:ascii="Arial" w:eastAsia="Times New Roman" w:hAnsi="Arial" w:cs="Arial"/>
          <w:color w:val="000000"/>
          <w:sz w:val="24"/>
          <w:szCs w:val="24"/>
        </w:rPr>
        <w:t>2</w:t>
      </w:r>
      <w:r>
        <w:rPr>
          <w:rFonts w:ascii="Arial" w:eastAsia="Times New Roman" w:hAnsi="Arial" w:cs="Arial"/>
          <w:color w:val="000000"/>
          <w:sz w:val="24"/>
          <w:szCs w:val="24"/>
        </w:rPr>
        <w:t xml:space="preserve"> Earnings Call</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November </w:t>
      </w:r>
      <w:r w:rsidR="002D4BF3">
        <w:rPr>
          <w:rFonts w:ascii="Arial" w:eastAsia="Times New Roman" w:hAnsi="Arial" w:cs="Arial"/>
          <w:color w:val="000000"/>
          <w:sz w:val="24"/>
          <w:szCs w:val="24"/>
        </w:rPr>
        <w:t>1</w:t>
      </w:r>
      <w:r w:rsidR="00636921">
        <w:rPr>
          <w:rFonts w:ascii="Arial" w:eastAsia="Times New Roman" w:hAnsi="Arial" w:cs="Arial"/>
          <w:color w:val="000000"/>
          <w:sz w:val="24"/>
          <w:szCs w:val="24"/>
        </w:rPr>
        <w:t xml:space="preserve">, </w:t>
      </w:r>
      <w:r>
        <w:rPr>
          <w:rFonts w:ascii="Arial" w:eastAsia="Times New Roman" w:hAnsi="Arial" w:cs="Arial"/>
          <w:color w:val="000000"/>
          <w:sz w:val="24"/>
          <w:szCs w:val="24"/>
        </w:rPr>
        <w:t>202</w:t>
      </w:r>
      <w:r w:rsidR="002D4BF3">
        <w:rPr>
          <w:rFonts w:ascii="Arial" w:eastAsia="Times New Roman" w:hAnsi="Arial" w:cs="Arial"/>
          <w:color w:val="000000"/>
          <w:sz w:val="24"/>
          <w:szCs w:val="24"/>
        </w:rPr>
        <w:t>2</w:t>
      </w:r>
      <w:r>
        <w:rPr>
          <w:rFonts w:ascii="Arial" w:eastAsia="Times New Roman" w:hAnsi="Arial" w:cs="Arial"/>
          <w:color w:val="000000"/>
          <w:sz w:val="24"/>
          <w:szCs w:val="24"/>
        </w:rPr>
        <w:t xml:space="preserve"> </w:t>
      </w:r>
    </w:p>
    <w:p w14:paraId="0AF069C3" w14:textId="44161B35" w:rsidR="003B6782" w:rsidRDefault="003B6782" w:rsidP="00637E12">
      <w:pPr>
        <w:spacing w:after="0" w:line="240" w:lineRule="auto"/>
        <w:rPr>
          <w:rFonts w:ascii="Arial" w:eastAsia="Times New Roman" w:hAnsi="Arial" w:cs="Arial"/>
          <w:color w:val="000000"/>
          <w:sz w:val="24"/>
          <w:szCs w:val="24"/>
        </w:rPr>
      </w:pPr>
    </w:p>
    <w:p w14:paraId="535C942F" w14:textId="3D1DFDFF" w:rsidR="00DE4549" w:rsidRDefault="00DE4549" w:rsidP="00DE4549">
      <w:pPr>
        <w:spacing w:after="0" w:line="240" w:lineRule="auto"/>
        <w:rPr>
          <w:rFonts w:ascii="Arial" w:eastAsia="Times New Roman" w:hAnsi="Arial" w:cs="Arial"/>
          <w:color w:val="000000"/>
          <w:sz w:val="24"/>
          <w:szCs w:val="24"/>
        </w:rPr>
      </w:pPr>
      <w:r w:rsidRPr="00224049">
        <w:rPr>
          <w:rFonts w:ascii="Arial" w:eastAsia="Times New Roman" w:hAnsi="Arial" w:cs="Arial"/>
          <w:color w:val="000000"/>
          <w:sz w:val="24"/>
          <w:szCs w:val="24"/>
        </w:rPr>
        <w:t>Small Cap Growth Virtual Investor Conference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December </w:t>
      </w:r>
      <w:r w:rsidR="002D4BF3">
        <w:rPr>
          <w:rFonts w:ascii="Arial" w:eastAsia="Times New Roman" w:hAnsi="Arial" w:cs="Arial"/>
          <w:color w:val="000000"/>
          <w:sz w:val="24"/>
          <w:szCs w:val="24"/>
        </w:rPr>
        <w:t>1</w:t>
      </w:r>
      <w:r>
        <w:rPr>
          <w:rFonts w:ascii="Arial" w:eastAsia="Times New Roman" w:hAnsi="Arial" w:cs="Arial"/>
          <w:color w:val="000000"/>
          <w:sz w:val="24"/>
          <w:szCs w:val="24"/>
        </w:rPr>
        <w:t>, 202</w:t>
      </w:r>
      <w:r w:rsidR="002D4BF3">
        <w:rPr>
          <w:rFonts w:ascii="Arial" w:eastAsia="Times New Roman" w:hAnsi="Arial" w:cs="Arial"/>
          <w:color w:val="000000"/>
          <w:sz w:val="24"/>
          <w:szCs w:val="24"/>
        </w:rPr>
        <w:t>2</w:t>
      </w:r>
    </w:p>
    <w:p w14:paraId="28A9C486" w14:textId="77777777" w:rsidR="00DE4549" w:rsidRDefault="00DE4549" w:rsidP="00637E12">
      <w:pPr>
        <w:spacing w:after="0" w:line="240" w:lineRule="auto"/>
        <w:rPr>
          <w:rFonts w:ascii="Arial" w:eastAsia="Times New Roman" w:hAnsi="Arial" w:cs="Arial"/>
          <w:color w:val="000000"/>
          <w:sz w:val="24"/>
          <w:szCs w:val="24"/>
        </w:rPr>
      </w:pPr>
    </w:p>
    <w:p w14:paraId="6D8F9F1D" w14:textId="4722461B" w:rsidR="0019284F" w:rsidRDefault="0019284F" w:rsidP="00637E12">
      <w:pPr>
        <w:spacing w:after="0" w:line="240" w:lineRule="auto"/>
        <w:rPr>
          <w:rFonts w:ascii="Arial" w:eastAsia="Times New Roman" w:hAnsi="Arial" w:cs="Arial"/>
          <w:color w:val="000000"/>
          <w:sz w:val="24"/>
          <w:szCs w:val="24"/>
        </w:rPr>
      </w:pPr>
    </w:p>
    <w:p w14:paraId="08E85826" w14:textId="548A5137" w:rsidR="00DE7BDE" w:rsidRDefault="00DE7BDE" w:rsidP="00637E12">
      <w:pPr>
        <w:spacing w:after="0" w:line="240" w:lineRule="auto"/>
        <w:rPr>
          <w:rFonts w:ascii="Arial" w:eastAsia="Times New Roman" w:hAnsi="Arial" w:cs="Arial"/>
          <w:color w:val="000000"/>
          <w:sz w:val="24"/>
          <w:szCs w:val="24"/>
        </w:rPr>
      </w:pPr>
    </w:p>
    <w:p w14:paraId="595A99A6" w14:textId="03C55A03" w:rsidR="00DE7BDE" w:rsidRDefault="00DE7BDE" w:rsidP="00637E12">
      <w:pPr>
        <w:spacing w:after="0" w:line="240" w:lineRule="auto"/>
        <w:rPr>
          <w:rFonts w:ascii="Arial" w:eastAsia="Times New Roman" w:hAnsi="Arial" w:cs="Arial"/>
          <w:color w:val="000000"/>
          <w:sz w:val="24"/>
          <w:szCs w:val="24"/>
        </w:rPr>
      </w:pPr>
    </w:p>
    <w:p w14:paraId="451ADD5C" w14:textId="32AAFC12" w:rsidR="00DE7BDE" w:rsidRDefault="00DE7BDE" w:rsidP="00637E12">
      <w:pPr>
        <w:spacing w:after="0" w:line="240" w:lineRule="auto"/>
        <w:rPr>
          <w:rFonts w:ascii="Arial" w:eastAsia="Times New Roman" w:hAnsi="Arial" w:cs="Arial"/>
          <w:color w:val="000000"/>
          <w:sz w:val="24"/>
          <w:szCs w:val="24"/>
        </w:rPr>
      </w:pPr>
    </w:p>
    <w:p w14:paraId="64951CB9" w14:textId="477BCB69" w:rsidR="00DE7BDE" w:rsidRDefault="00DE7BDE" w:rsidP="00637E12">
      <w:pPr>
        <w:spacing w:after="0" w:line="240" w:lineRule="auto"/>
        <w:rPr>
          <w:rFonts w:ascii="Arial" w:eastAsia="Times New Roman" w:hAnsi="Arial" w:cs="Arial"/>
          <w:color w:val="000000"/>
          <w:sz w:val="24"/>
          <w:szCs w:val="24"/>
        </w:rPr>
      </w:pPr>
    </w:p>
    <w:p w14:paraId="73374BB1" w14:textId="77777777" w:rsidR="00DE7BDE" w:rsidRDefault="00DE7BDE" w:rsidP="00637E12">
      <w:pPr>
        <w:spacing w:after="0" w:line="240" w:lineRule="auto"/>
        <w:rPr>
          <w:rFonts w:ascii="Arial" w:eastAsia="Times New Roman" w:hAnsi="Arial" w:cs="Arial"/>
          <w:color w:val="000000"/>
          <w:sz w:val="24"/>
          <w:szCs w:val="24"/>
        </w:rPr>
      </w:pPr>
    </w:p>
    <w:p w14:paraId="0974BD57" w14:textId="4A39DA07" w:rsidR="00637E12" w:rsidRDefault="00637E12" w:rsidP="00637E12">
      <w:pPr>
        <w:spacing w:after="0" w:line="240" w:lineRule="auto"/>
        <w:rPr>
          <w:rFonts w:ascii="Arial" w:eastAsia="Times New Roman" w:hAnsi="Arial" w:cs="Arial"/>
          <w:b/>
          <w:bCs/>
          <w:color w:val="000000"/>
          <w:sz w:val="24"/>
          <w:szCs w:val="24"/>
        </w:rPr>
      </w:pPr>
      <w:r w:rsidRPr="00637E12">
        <w:rPr>
          <w:rFonts w:ascii="Arial" w:eastAsia="Times New Roman" w:hAnsi="Arial" w:cs="Arial"/>
          <w:b/>
          <w:bCs/>
          <w:color w:val="000000"/>
          <w:sz w:val="24"/>
          <w:szCs w:val="24"/>
        </w:rPr>
        <w:lastRenderedPageBreak/>
        <w:t>About Mace Security International, Inc.</w:t>
      </w:r>
    </w:p>
    <w:p w14:paraId="4FB61B6D" w14:textId="77777777" w:rsidR="00DF1815" w:rsidRPr="00637E12" w:rsidRDefault="00DF1815" w:rsidP="00637E12">
      <w:pPr>
        <w:spacing w:after="0" w:line="240" w:lineRule="auto"/>
        <w:rPr>
          <w:rFonts w:ascii="Times New Roman" w:eastAsia="Times New Roman" w:hAnsi="Times New Roman" w:cs="Times New Roman"/>
          <w:sz w:val="24"/>
          <w:szCs w:val="24"/>
        </w:rPr>
      </w:pPr>
    </w:p>
    <w:p w14:paraId="209BE126" w14:textId="77777777" w:rsidR="00941C6F" w:rsidRPr="00941C6F" w:rsidRDefault="00941C6F" w:rsidP="00941C6F">
      <w:pPr>
        <w:spacing w:after="0" w:line="240" w:lineRule="auto"/>
        <w:rPr>
          <w:rFonts w:ascii="Arial" w:eastAsia="Times New Roman" w:hAnsi="Arial" w:cs="Arial"/>
          <w:color w:val="000000"/>
          <w:sz w:val="24"/>
          <w:szCs w:val="24"/>
        </w:rPr>
      </w:pPr>
      <w:r w:rsidRPr="00941C6F">
        <w:rPr>
          <w:rFonts w:ascii="Arial" w:eastAsia="Times New Roman" w:hAnsi="Arial" w:cs="Arial"/>
          <w:color w:val="000000"/>
          <w:sz w:val="24"/>
          <w:szCs w:val="24"/>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941C6F">
        <w:rPr>
          <w:rFonts w:ascii="Arial" w:eastAsia="Times New Roman" w:hAnsi="Arial" w:cs="Arial"/>
          <w:color w:val="000000"/>
          <w:sz w:val="24"/>
          <w:szCs w:val="24"/>
        </w:rPr>
        <w:t>KUROS!®</w:t>
      </w:r>
      <w:proofErr w:type="gramEnd"/>
      <w:r w:rsidRPr="00941C6F">
        <w:rPr>
          <w:rFonts w:ascii="Arial" w:eastAsia="Times New Roman" w:hAnsi="Arial" w:cs="Arial"/>
          <w:color w:val="000000"/>
          <w:sz w:val="24"/>
          <w:szCs w:val="24"/>
        </w:rPr>
        <w:t xml:space="preserve">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www.mace.com.</w:t>
      </w:r>
    </w:p>
    <w:p w14:paraId="17192C2C" w14:textId="77777777" w:rsidR="00941C6F" w:rsidRPr="00941C6F" w:rsidRDefault="00941C6F" w:rsidP="00941C6F">
      <w:pPr>
        <w:spacing w:after="0" w:line="240" w:lineRule="auto"/>
        <w:rPr>
          <w:rFonts w:ascii="Arial" w:eastAsia="Times New Roman" w:hAnsi="Arial" w:cs="Arial"/>
          <w:color w:val="000000"/>
          <w:sz w:val="24"/>
          <w:szCs w:val="24"/>
        </w:rPr>
      </w:pPr>
    </w:p>
    <w:p w14:paraId="2D687A10" w14:textId="77777777"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Forward-Looking Statements</w:t>
      </w:r>
    </w:p>
    <w:p w14:paraId="1C1F7FBF" w14:textId="77777777"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Certain statements and information included in this press release constitute “forward-looking statements” within the meaning of the Federal Private Securities Litigation Reform Act of 1995. When used in this press release, the </w:t>
      </w:r>
      <w:proofErr w:type="gramStart"/>
      <w:r w:rsidRPr="00637E12">
        <w:rPr>
          <w:rFonts w:ascii="Arial" w:eastAsia="Times New Roman" w:hAnsi="Arial" w:cs="Arial"/>
          <w:color w:val="000000"/>
          <w:sz w:val="24"/>
          <w:szCs w:val="24"/>
        </w:rPr>
        <w:t>words</w:t>
      </w:r>
      <w:proofErr w:type="gramEnd"/>
      <w:r w:rsidRPr="00637E12">
        <w:rPr>
          <w:rFonts w:ascii="Arial" w:eastAsia="Times New Roman" w:hAnsi="Arial" w:cs="Arial"/>
          <w:color w:val="000000"/>
          <w:sz w:val="24"/>
          <w:szCs w:val="24"/>
        </w:rPr>
        <w:t xml:space="preserve"> or phrases “will likely result,” “are expected to,” “will continue,” “is anticipated,” “estimate,” “projected,” “intend to” or similar expressions are intended to identify “forward-looking statements” within the meaning of the Private Securities Litigation Reform Act of 1995. Such statements are subject to certain risks, known and unknown, and uncertainties, including but not limited to economic conditions, dependence on management, our ability to compete with competitors, dilution to shareholders, and limited capital resources.</w:t>
      </w:r>
    </w:p>
    <w:p w14:paraId="7F74843F"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34025821" w14:textId="77777777"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Contact:</w:t>
      </w:r>
    </w:p>
    <w:p w14:paraId="58FBAB8D" w14:textId="436AB836" w:rsidR="00637E12" w:rsidRPr="00637E12" w:rsidRDefault="002373BA"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Mike Weisbarth</w:t>
      </w:r>
    </w:p>
    <w:p w14:paraId="49F11797" w14:textId="51B2EE2C"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Chief </w:t>
      </w:r>
      <w:r w:rsidR="002373BA">
        <w:rPr>
          <w:rFonts w:ascii="Arial" w:eastAsia="Times New Roman" w:hAnsi="Arial" w:cs="Arial"/>
          <w:color w:val="000000"/>
          <w:sz w:val="24"/>
          <w:szCs w:val="24"/>
        </w:rPr>
        <w:t xml:space="preserve">Financial </w:t>
      </w:r>
      <w:r w:rsidRPr="00637E12">
        <w:rPr>
          <w:rFonts w:ascii="Arial" w:eastAsia="Times New Roman" w:hAnsi="Arial" w:cs="Arial"/>
          <w:color w:val="000000"/>
          <w:sz w:val="24"/>
          <w:szCs w:val="24"/>
        </w:rPr>
        <w:t>Officer</w:t>
      </w:r>
    </w:p>
    <w:p w14:paraId="4122CDC1" w14:textId="1AF894FF" w:rsidR="00637E12" w:rsidRPr="00637E12" w:rsidRDefault="002373BA"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mweis</w:t>
      </w:r>
      <w:r w:rsidR="009B7CC0">
        <w:rPr>
          <w:rFonts w:ascii="Arial" w:eastAsia="Times New Roman" w:hAnsi="Arial" w:cs="Arial"/>
          <w:color w:val="000000"/>
          <w:sz w:val="24"/>
          <w:szCs w:val="24"/>
        </w:rPr>
        <w:t>barth</w:t>
      </w:r>
      <w:r w:rsidR="00637E12" w:rsidRPr="00637E12">
        <w:rPr>
          <w:rFonts w:ascii="Arial" w:eastAsia="Times New Roman" w:hAnsi="Arial" w:cs="Arial"/>
          <w:color w:val="000000"/>
          <w:sz w:val="24"/>
          <w:szCs w:val="24"/>
        </w:rPr>
        <w:t>@mace.com</w:t>
      </w:r>
    </w:p>
    <w:p w14:paraId="06BD3EFD" w14:textId="77777777" w:rsidR="00994009" w:rsidRDefault="00994009"/>
    <w:sectPr w:rsidR="00994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12"/>
    <w:rsid w:val="00026A5B"/>
    <w:rsid w:val="00035745"/>
    <w:rsid w:val="00060EA9"/>
    <w:rsid w:val="00076598"/>
    <w:rsid w:val="000C46BD"/>
    <w:rsid w:val="000C6A83"/>
    <w:rsid w:val="000E00CD"/>
    <w:rsid w:val="0013427F"/>
    <w:rsid w:val="0019284F"/>
    <w:rsid w:val="00224049"/>
    <w:rsid w:val="002373BA"/>
    <w:rsid w:val="00237ED4"/>
    <w:rsid w:val="00270C6C"/>
    <w:rsid w:val="002C0F47"/>
    <w:rsid w:val="002C18AA"/>
    <w:rsid w:val="002D4BF3"/>
    <w:rsid w:val="00322E1A"/>
    <w:rsid w:val="00323AE8"/>
    <w:rsid w:val="00374329"/>
    <w:rsid w:val="003B6782"/>
    <w:rsid w:val="003B7C21"/>
    <w:rsid w:val="003F113E"/>
    <w:rsid w:val="0043392D"/>
    <w:rsid w:val="004565A9"/>
    <w:rsid w:val="00485D03"/>
    <w:rsid w:val="004945C5"/>
    <w:rsid w:val="00581FC0"/>
    <w:rsid w:val="0059195B"/>
    <w:rsid w:val="005B75C6"/>
    <w:rsid w:val="005D5289"/>
    <w:rsid w:val="005F1F0D"/>
    <w:rsid w:val="005F43E8"/>
    <w:rsid w:val="00636921"/>
    <w:rsid w:val="00637E12"/>
    <w:rsid w:val="00654B5D"/>
    <w:rsid w:val="006B04D8"/>
    <w:rsid w:val="006D2001"/>
    <w:rsid w:val="007110B3"/>
    <w:rsid w:val="00713A1F"/>
    <w:rsid w:val="0078302B"/>
    <w:rsid w:val="0078454D"/>
    <w:rsid w:val="00800C51"/>
    <w:rsid w:val="00822C84"/>
    <w:rsid w:val="00823681"/>
    <w:rsid w:val="008305B1"/>
    <w:rsid w:val="008D5B1E"/>
    <w:rsid w:val="008F4339"/>
    <w:rsid w:val="00921E77"/>
    <w:rsid w:val="00941C6F"/>
    <w:rsid w:val="0097275A"/>
    <w:rsid w:val="00972EA0"/>
    <w:rsid w:val="00994009"/>
    <w:rsid w:val="00997B59"/>
    <w:rsid w:val="009B469B"/>
    <w:rsid w:val="009B7CC0"/>
    <w:rsid w:val="009D4092"/>
    <w:rsid w:val="00A14E77"/>
    <w:rsid w:val="00A8263B"/>
    <w:rsid w:val="00AA00AC"/>
    <w:rsid w:val="00AA66B4"/>
    <w:rsid w:val="00AE0A05"/>
    <w:rsid w:val="00B95F0F"/>
    <w:rsid w:val="00BB5725"/>
    <w:rsid w:val="00BC3172"/>
    <w:rsid w:val="00C36DF5"/>
    <w:rsid w:val="00C4369F"/>
    <w:rsid w:val="00C57345"/>
    <w:rsid w:val="00C70E90"/>
    <w:rsid w:val="00CC45A8"/>
    <w:rsid w:val="00D533B6"/>
    <w:rsid w:val="00DA4BE6"/>
    <w:rsid w:val="00DE4549"/>
    <w:rsid w:val="00DE7BDE"/>
    <w:rsid w:val="00DF1815"/>
    <w:rsid w:val="00E45E7D"/>
    <w:rsid w:val="00E679AF"/>
    <w:rsid w:val="00E8252D"/>
    <w:rsid w:val="00E87B9C"/>
    <w:rsid w:val="00EA399D"/>
    <w:rsid w:val="00EA674B"/>
    <w:rsid w:val="00EB6BB3"/>
    <w:rsid w:val="00ED4A4D"/>
    <w:rsid w:val="00F6060A"/>
    <w:rsid w:val="00F952F8"/>
    <w:rsid w:val="00FB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98E"/>
  <w15:chartTrackingRefBased/>
  <w15:docId w15:val="{C22772E3-2C09-4199-95F2-0ACB930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styleId="UnresolvedMention">
    <w:name w:val="Unresolved Mention"/>
    <w:basedOn w:val="DefaultParagraphFont"/>
    <w:uiPriority w:val="99"/>
    <w:semiHidden/>
    <w:unhideWhenUsed/>
    <w:rsid w:val="008F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isbarth@mac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B2AEE-9891-4316-A705-581D824C0093}">
  <ds:schemaRefs>
    <ds:schemaRef ds:uri="http://schemas.microsoft.com/sharepoint/v3/contenttype/forms"/>
  </ds:schemaRefs>
</ds:datastoreItem>
</file>

<file path=customXml/itemProps2.xml><?xml version="1.0" encoding="utf-8"?>
<ds:datastoreItem xmlns:ds="http://schemas.openxmlformats.org/officeDocument/2006/customXml" ds:itemID="{7CE28FCD-3776-4C71-98CA-2F4024C2C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Mike Weisbarth</cp:lastModifiedBy>
  <cp:revision>2</cp:revision>
  <dcterms:created xsi:type="dcterms:W3CDTF">2022-03-15T14:49:00Z</dcterms:created>
  <dcterms:modified xsi:type="dcterms:W3CDTF">2022-03-15T14:49:00Z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